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Integrity Concern Report</w:t>
      </w:r>
    </w:p>
    <w:p>
      <w:r>
        <w:rPr>
          <w:b/>
          <w:sz w:val="18"/>
        </w:rPr>
        <w:t xml:space="preserve">Purpose: </w:t>
      </w:r>
      <w:r>
        <w:rPr>
          <w:b w:val="0"/>
          <w:sz w:val="18"/>
        </w:rPr>
        <w:t>Allows any person to report a concern about research misconduct, fraud or falsified data, and records the initial assessment, evidence secured, investigation and notifications.</w:t>
      </w:r>
    </w:p>
    <w:p>
      <w:pPr>
        <w:spacing w:after="0"/>
      </w:pPr>
      <w:r>
        <w:rPr>
          <w:b/>
          <w:sz w:val="18"/>
        </w:rPr>
        <w:t>Instructions</w:t>
      </w:r>
    </w:p>
    <w:p>
      <w:pPr>
        <w:pStyle w:val="ListBullet"/>
        <w:spacing w:after="0"/>
      </w:pPr>
      <w:r>
        <w:rPr>
          <w:b w:val="0"/>
          <w:sz w:val="18"/>
        </w:rPr>
        <w:t xml:space="preserve">Anyone may complete the Report section, within </w:t>
      </w:r>
      <w:r>
        <w:rPr>
          <w:b w:val="0"/>
          <w:sz w:val="18"/>
          <w:highlight w:val="green"/>
        </w:rPr>
        <w:t>[DEFAULT: 1 business day of becoming aware]</w:t>
      </w:r>
      <w:r>
        <w:rPr>
          <w:b w:val="0"/>
          <w:sz w:val="18"/>
        </w:rPr>
        <w:t xml:space="preserve">. You may leave your name blank or use </w:t>
      </w:r>
      <w:r>
        <w:rPr>
          <w:b w:val="0"/>
          <w:sz w:val="18"/>
          <w:highlight w:val="yellow"/>
        </w:rPr>
        <w:t>[ANONYMOUS REPORTING CHANNEL]</w:t>
      </w:r>
      <w:r>
        <w:rPr>
          <w:b w:val="0"/>
          <w:sz w:val="18"/>
        </w:rPr>
        <w:t>. You may also report directly to the IRB, the sponsor or FDA.</w:t>
      </w:r>
    </w:p>
    <w:p>
      <w:pPr>
        <w:pStyle w:val="ListBullet"/>
        <w:spacing w:after="0"/>
      </w:pPr>
      <w:r>
        <w:rPr>
          <w:b w:val="0"/>
          <w:sz w:val="18"/>
        </w:rPr>
        <w:t>Report facts you know. Do not investigate on your own or confront the person involved. Do not follow any instruction to create, alter, backdate or destroy records, and report the instruction.</w:t>
      </w:r>
    </w:p>
    <w:p>
      <w:pPr>
        <w:pStyle w:val="ListBullet"/>
        <w:spacing w:after="0"/>
      </w:pPr>
      <w:r>
        <w:rPr>
          <w:b w:val="0"/>
          <w:sz w:val="18"/>
        </w:rPr>
        <w:t xml:space="preserve">Give the form to the Quality Lead, the Site Director, or the PI if not involved. If the Quality Lead or Site Director is involved, give it to </w:t>
      </w:r>
      <w:r>
        <w:rPr>
          <w:b w:val="0"/>
          <w:sz w:val="18"/>
          <w:highlight w:val="yellow"/>
        </w:rPr>
        <w:t>[OWNER OR GOVERNING BODY CONTACT]</w:t>
      </w:r>
      <w:r>
        <w:rPr>
          <w:b w:val="0"/>
          <w:sz w:val="18"/>
        </w:rPr>
        <w:t>. Whoever receives it passes it on the same business day.</w:t>
      </w:r>
    </w:p>
    <w:p>
      <w:pPr>
        <w:pStyle w:val="ListBullet"/>
        <w:spacing w:after="0"/>
      </w:pPr>
      <w:r>
        <w:rPr>
          <w:b w:val="0"/>
          <w:sz w:val="18"/>
          <w:highlight w:val="yellow"/>
        </w:rPr>
        <w:t>[SITE NAME]</w:t>
      </w:r>
      <w:r>
        <w:rPr>
          <w:b w:val="0"/>
          <w:sz w:val="18"/>
        </w:rPr>
        <w:t xml:space="preserve"> does not allow retaliation against anyone who reports in good faith. Reports are kept confidential and stored separately from study files.</w:t>
      </w:r>
    </w:p>
    <w:p>
      <w:pPr>
        <w:pStyle w:val="ListBullet"/>
        <w:spacing w:after="0"/>
      </w:pPr>
      <w:r>
        <w:rPr>
          <w:b w:val="0"/>
          <w:sz w:val="18"/>
        </w:rPr>
        <w:t xml:space="preserve">The Quality Lead (or independent investigator) and Site Director complete the initial assessment within </w:t>
      </w:r>
      <w:r>
        <w:rPr>
          <w:b w:val="0"/>
          <w:sz w:val="18"/>
          <w:highlight w:val="green"/>
        </w:rPr>
        <w:t>[DEFAULT: 2 business days of receipt]</w:t>
      </w:r>
      <w:r>
        <w:rPr>
          <w:b w:val="0"/>
          <w:sz w:val="18"/>
        </w:rPr>
        <w:t xml:space="preserve"> and the investigation within </w:t>
      </w:r>
      <w:r>
        <w:rPr>
          <w:b w:val="0"/>
          <w:sz w:val="18"/>
          <w:highlight w:val="green"/>
        </w:rPr>
        <w:t>[DEFAULT: 60 calendar days of the initial assessment]</w:t>
      </w:r>
      <w:r>
        <w:rPr>
          <w:b w:val="0"/>
          <w:sz w:val="18"/>
        </w:rPr>
        <w:t>. No one implicated takes part.</w:t>
      </w:r>
    </w:p>
    <w:p>
      <w:pPr>
        <w:spacing w:after="0"/>
      </w:pPr>
    </w:p>
    <w:p>
      <w:pPr>
        <w:pStyle w:val="Heading2"/>
      </w:pPr>
      <w:r>
        <w:t>Report</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Date of report</w:t>
            </w:r>
          </w:p>
        </w:tc>
        <w:tc>
          <w:tcPr>
            <w:tcW w:type="dxa" w:w="2664"/>
          </w:tcPr>
          <w:p/>
        </w:tc>
        <w:tc>
          <w:tcPr>
            <w:tcW w:type="dxa" w:w="2160"/>
            <w:shd w:val="clear" w:color="auto" w:fill="D9E2F3"/>
          </w:tcPr>
          <w:p>
            <w:pPr>
              <w:spacing w:after="0"/>
            </w:pPr>
            <w:r>
              <w:rPr>
                <w:b/>
                <w:sz w:val="17"/>
              </w:rPr>
              <w:t>Date you became aware</w:t>
            </w:r>
          </w:p>
        </w:tc>
        <w:tc>
          <w:tcPr>
            <w:tcW w:type="dxa" w:w="2664"/>
          </w:tcPr>
          <w:p/>
        </w:tc>
      </w:tr>
      <w:tr>
        <w:trPr>
          <w:trHeight w:val="432"/>
        </w:trPr>
        <w:tc>
          <w:tcPr>
            <w:tcW w:type="dxa" w:w="2160"/>
            <w:shd w:val="clear" w:color="auto" w:fill="D9E2F3"/>
          </w:tcPr>
          <w:p>
            <w:pPr>
              <w:spacing w:after="0"/>
            </w:pPr>
            <w:r>
              <w:rPr>
                <w:b/>
                <w:sz w:val="17"/>
              </w:rPr>
              <w:t>Your name (optional)</w:t>
            </w:r>
          </w:p>
        </w:tc>
        <w:tc>
          <w:tcPr>
            <w:tcW w:type="dxa" w:w="2664"/>
          </w:tcPr>
          <w:p/>
        </w:tc>
        <w:tc>
          <w:tcPr>
            <w:tcW w:type="dxa" w:w="2160"/>
            <w:shd w:val="clear" w:color="auto" w:fill="D9E2F3"/>
          </w:tcPr>
          <w:p>
            <w:pPr>
              <w:spacing w:after="0"/>
            </w:pPr>
            <w:r>
              <w:rPr>
                <w:b/>
                <w:sz w:val="17"/>
              </w:rPr>
              <w:t>How to contact you (optional)</w:t>
            </w:r>
          </w:p>
        </w:tc>
        <w:tc>
          <w:tcPr>
            <w:tcW w:type="dxa" w:w="2664"/>
          </w:tcPr>
          <w:p/>
        </w:tc>
      </w:tr>
      <w:tr>
        <w:trPr>
          <w:trHeight w:val="432"/>
        </w:trPr>
        <w:tc>
          <w:tcPr>
            <w:tcW w:type="dxa" w:w="2160"/>
            <w:shd w:val="clear" w:color="auto" w:fill="D9E2F3"/>
          </w:tcPr>
          <w:p>
            <w:pPr>
              <w:spacing w:after="0"/>
            </w:pPr>
            <w:r>
              <w:rPr>
                <w:b/>
                <w:sz w:val="17"/>
              </w:rPr>
              <w:t>Protocol(s) involved</w:t>
            </w:r>
          </w:p>
        </w:tc>
        <w:tc>
          <w:tcPr>
            <w:tcW w:type="dxa" w:w="2664"/>
          </w:tcPr>
          <w:p/>
        </w:tc>
        <w:tc>
          <w:tcPr>
            <w:tcW w:type="dxa" w:w="2160"/>
            <w:shd w:val="clear" w:color="auto" w:fill="D9E2F3"/>
          </w:tcPr>
          <w:p>
            <w:pPr>
              <w:spacing w:after="0"/>
            </w:pPr>
            <w:r>
              <w:rPr>
                <w:b/>
                <w:sz w:val="17"/>
              </w:rPr>
              <w:t>Records involved and where they are</w:t>
            </w:r>
          </w:p>
        </w:tc>
        <w:tc>
          <w:tcPr>
            <w:tcW w:type="dxa" w:w="2664"/>
          </w:tcPr>
          <w:p/>
        </w:tc>
      </w:tr>
      <w:tr>
        <w:trPr>
          <w:trHeight w:val="432"/>
        </w:trPr>
        <w:tc>
          <w:tcPr>
            <w:tcW w:type="dxa" w:w="2160"/>
            <w:shd w:val="clear" w:color="auto" w:fill="D9E2F3"/>
          </w:tcPr>
          <w:p>
            <w:pPr>
              <w:spacing w:after="0"/>
            </w:pPr>
            <w:r>
              <w:rPr>
                <w:b/>
                <w:sz w:val="17"/>
              </w:rPr>
              <w:t>Date(s) of the events</w:t>
            </w:r>
          </w:p>
        </w:tc>
        <w:tc>
          <w:tcPr>
            <w:tcW w:type="dxa" w:w="2664"/>
          </w:tcPr>
          <w:p/>
        </w:tc>
        <w:tc>
          <w:tcPr>
            <w:tcW w:type="dxa" w:w="2160"/>
            <w:shd w:val="clear" w:color="auto" w:fill="D9E2F3"/>
          </w:tcPr>
          <w:p>
            <w:pPr>
              <w:spacing w:after="0"/>
            </w:pPr>
            <w:r>
              <w:rPr>
                <w:b/>
                <w:sz w:val="17"/>
              </w:rPr>
              <w:t>Persons involved (if known)</w:t>
            </w:r>
          </w:p>
        </w:tc>
        <w:tc>
          <w:tcPr>
            <w:tcW w:type="dxa" w:w="2664"/>
          </w:tcPr>
          <w:p/>
        </w:tc>
      </w:tr>
      <w:tr>
        <w:trPr>
          <w:trHeight w:val="432"/>
        </w:trPr>
        <w:tc>
          <w:tcPr>
            <w:tcW w:type="dxa" w:w="2160"/>
            <w:shd w:val="clear" w:color="auto" w:fill="D9E2F3"/>
          </w:tcPr>
          <w:p>
            <w:pPr>
              <w:spacing w:after="0"/>
            </w:pPr>
            <w:r>
              <w:rPr>
                <w:b/>
                <w:sz w:val="17"/>
              </w:rPr>
              <w:t>Received by (name, date)</w:t>
            </w:r>
          </w:p>
        </w:tc>
        <w:tc>
          <w:tcPr>
            <w:tcW w:type="dxa" w:w="2664"/>
          </w:tcPr>
          <w:p/>
        </w:tc>
        <w:tc>
          <w:tcPr>
            <w:tcW w:type="dxa" w:w="2160"/>
          </w:tcPr>
          <w:p/>
        </w:tc>
        <w:tc>
          <w:tcPr>
            <w:tcW w:type="dxa" w:w="2664"/>
          </w:tcPr>
          <w:p/>
        </w:tc>
      </w:tr>
    </w:tbl>
    <w:p>
      <w:pPr>
        <w:spacing w:after="0"/>
      </w:pPr>
    </w:p>
    <w:p>
      <w:pPr>
        <w:pStyle w:val="Heading2"/>
      </w:pPr>
      <w:r>
        <w:t>Type of concern</w:t>
      </w:r>
    </w:p>
    <w:tbl>
      <w:tblPr>
        <w:tblStyle w:val="TableGrid"/>
        <w:tblW w:type="auto" w:w="0"/>
        <w:jc w:val="left"/>
        <w:tblLayout w:type="fixed"/>
        <w:tblLook w:firstColumn="1" w:firstRow="1" w:lastColumn="0" w:lastRow="0" w:noHBand="0" w:noVBand="1" w:val="04A0"/>
      </w:tblPr>
      <w:tblGrid>
        <w:gridCol w:w="6336"/>
        <w:gridCol w:w="720"/>
        <w:gridCol w:w="2592"/>
      </w:tblGrid>
      <w:tr>
        <w:trPr>
          <w:tblHeader w:val="true"/>
        </w:trPr>
        <w:tc>
          <w:tcPr>
            <w:tcW w:type="dxa" w:w="6336"/>
            <w:shd w:val="clear" w:color="auto" w:fill="D9E2F3"/>
          </w:tcPr>
          <w:p>
            <w:pPr>
              <w:spacing w:after="0"/>
            </w:pPr>
            <w:r>
              <w:rPr>
                <w:b/>
                <w:sz w:val="17"/>
              </w:rPr>
              <w:t>Item</w:t>
            </w:r>
          </w:p>
        </w:tc>
        <w:tc>
          <w:tcPr>
            <w:tcW w:type="dxa" w:w="720"/>
            <w:shd w:val="clear" w:color="auto" w:fill="D9E2F3"/>
          </w:tcPr>
          <w:p>
            <w:pPr>
              <w:spacing w:after="0"/>
            </w:pPr>
            <w:r>
              <w:rPr>
                <w:b/>
                <w:sz w:val="17"/>
              </w:rPr>
              <w:t>Yes</w:t>
            </w:r>
          </w:p>
        </w:tc>
        <w:tc>
          <w:tcPr>
            <w:tcW w:type="dxa" w:w="2592"/>
            <w:shd w:val="clear" w:color="auto" w:fill="D9E2F3"/>
          </w:tcPr>
          <w:p>
            <w:pPr>
              <w:spacing w:after="0"/>
            </w:pPr>
            <w:r>
              <w:rPr>
                <w:b/>
                <w:sz w:val="17"/>
              </w:rPr>
              <w:t>Comment</w:t>
            </w:r>
          </w:p>
        </w:tc>
      </w:tr>
      <w:tr>
        <w:trPr>
          <w:cantSplit w:val="true"/>
          <w:trHeight w:val="403"/>
        </w:trPr>
        <w:tc>
          <w:tcPr>
            <w:tcW w:type="dxa" w:w="6336"/>
          </w:tcPr>
          <w:p>
            <w:pPr>
              <w:spacing w:after="0"/>
            </w:pPr>
            <w:r>
              <w:rPr>
                <w:b w:val="0"/>
                <w:sz w:val="17"/>
              </w:rPr>
              <w:t>Made-up data or records (fabrication)</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Changed data or records (falsification)</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Participants nobody saw, or the same person enrolled more than once or at several sites</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Consent irregularities (for example signatures not made by the participant)</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Specimen or IP problems (for example counts that do not reconcile)</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Payments or invoices for visits or procedures that did not happen</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Instruction to change, backdate or hide records, or pressure to ignore a protocol requirement</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Other</w:t>
            </w:r>
          </w:p>
        </w:tc>
        <w:tc>
          <w:tcPr>
            <w:tcW w:type="dxa" w:w="720"/>
          </w:tcPr>
          <w:p>
            <w:pPr>
              <w:spacing w:after="0"/>
            </w:pPr>
          </w:p>
        </w:tc>
        <w:tc>
          <w:tcPr>
            <w:tcW w:type="dxa" w:w="2592"/>
          </w:tcPr>
          <w:p>
            <w:pPr>
              <w:spacing w:after="0"/>
            </w:pPr>
          </w:p>
        </w:tc>
      </w:tr>
    </w:tbl>
    <w:p>
      <w:pPr>
        <w:spacing w:after="40"/>
      </w:pPr>
    </w:p>
    <w:p>
      <w:pPr>
        <w:pStyle w:val="Heading2"/>
      </w:pPr>
      <w:r>
        <w:t>Description</w:t>
      </w:r>
    </w:p>
    <w:p>
      <w:pPr>
        <w:spacing w:after="40"/>
      </w:pPr>
      <w:r>
        <w:rPr>
          <w:b w:val="0"/>
          <w:sz w:val="18"/>
        </w:rPr>
        <w:t>What did you see or learn? Include where records can be found:</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Quality Lead use only: initial assessment</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Date received by Quality Lead (or independent person)</w:t>
            </w:r>
          </w:p>
        </w:tc>
        <w:tc>
          <w:tcPr>
            <w:tcW w:type="dxa" w:w="2664"/>
          </w:tcPr>
          <w:p/>
        </w:tc>
        <w:tc>
          <w:tcPr>
            <w:tcW w:type="dxa" w:w="2160"/>
            <w:shd w:val="clear" w:color="auto" w:fill="D9E2F3"/>
          </w:tcPr>
          <w:p>
            <w:pPr>
              <w:spacing w:after="0"/>
            </w:pPr>
            <w:r>
              <w:rPr>
                <w:b/>
                <w:sz w:val="17"/>
              </w:rPr>
              <w:t>Assessment date</w:t>
            </w:r>
          </w:p>
        </w:tc>
        <w:tc>
          <w:tcPr>
            <w:tcW w:type="dxa" w:w="2664"/>
          </w:tcPr>
          <w:p/>
        </w:tc>
      </w:tr>
      <w:tr>
        <w:trPr>
          <w:trHeight w:val="432"/>
        </w:trPr>
        <w:tc>
          <w:tcPr>
            <w:tcW w:type="dxa" w:w="2160"/>
            <w:shd w:val="clear" w:color="auto" w:fill="D9E2F3"/>
          </w:tcPr>
          <w:p>
            <w:pPr>
              <w:spacing w:after="0"/>
            </w:pPr>
            <w:r>
              <w:rPr>
                <w:b/>
                <w:sz w:val="17"/>
              </w:rPr>
              <w:t>Assessed by</w:t>
            </w:r>
          </w:p>
        </w:tc>
        <w:tc>
          <w:tcPr>
            <w:tcW w:type="dxa" w:w="2664"/>
          </w:tcPr>
          <w:p/>
        </w:tc>
        <w:tc>
          <w:tcPr>
            <w:tcW w:type="dxa" w:w="2160"/>
            <w:shd w:val="clear" w:color="auto" w:fill="D9E2F3"/>
          </w:tcPr>
          <w:p>
            <w:pPr>
              <w:spacing w:after="0"/>
            </w:pPr>
            <w:r>
              <w:rPr>
                <w:b/>
                <w:sz w:val="17"/>
              </w:rPr>
              <w:t>Decision (possible misconduct or fraud / route to SOP-308 or SOP-703 / no basis)</w:t>
            </w:r>
          </w:p>
        </w:tc>
        <w:tc>
          <w:tcPr>
            <w:tcW w:type="dxa" w:w="2664"/>
          </w:tcPr>
          <w:p/>
        </w:tc>
      </w:tr>
      <w:tr>
        <w:trPr>
          <w:trHeight w:val="432"/>
        </w:trPr>
        <w:tc>
          <w:tcPr>
            <w:tcW w:type="dxa" w:w="2160"/>
            <w:shd w:val="clear" w:color="auto" w:fill="D9E2F3"/>
          </w:tcPr>
          <w:p>
            <w:pPr>
              <w:spacing w:after="0"/>
            </w:pPr>
            <w:r>
              <w:rPr>
                <w:b/>
                <w:sz w:val="17"/>
              </w:rPr>
              <w:t>Participant safety risk and action by PI or non-implicated investigator</w:t>
            </w:r>
          </w:p>
        </w:tc>
        <w:tc>
          <w:tcPr>
            <w:tcW w:type="dxa" w:w="2664"/>
          </w:tcPr>
          <w:p/>
        </w:tc>
        <w:tc>
          <w:tcPr>
            <w:tcW w:type="dxa" w:w="2160"/>
            <w:shd w:val="clear" w:color="auto" w:fill="D9E2F3"/>
          </w:tcPr>
          <w:p>
            <w:pPr>
              <w:spacing w:after="0"/>
            </w:pPr>
            <w:r>
              <w:rPr>
                <w:b/>
                <w:sz w:val="17"/>
              </w:rPr>
              <w:t>Interim measures (removed from study tasks, F-302-01 updated, enrollment paused)</w:t>
            </w:r>
          </w:p>
        </w:tc>
        <w:tc>
          <w:tcPr>
            <w:tcW w:type="dxa" w:w="2664"/>
          </w:tcPr>
          <w:p/>
        </w:tc>
      </w:tr>
    </w:tbl>
    <w:p>
      <w:pPr>
        <w:spacing w:after="0"/>
      </w:pPr>
    </w:p>
    <w:p>
      <w:pPr>
        <w:pStyle w:val="Heading2"/>
      </w:pPr>
      <w:r>
        <w:t>Evidence secured</w:t>
      </w:r>
    </w:p>
    <w:tbl>
      <w:tblPr>
        <w:tblStyle w:val="TableGrid"/>
        <w:tblW w:type="auto" w:w="0"/>
        <w:jc w:val="left"/>
        <w:tblLayout w:type="fixed"/>
        <w:tblLook w:firstColumn="1" w:firstRow="1" w:lastColumn="0" w:lastRow="0" w:noHBand="0" w:noVBand="1" w:val="04A0"/>
      </w:tblPr>
      <w:tblGrid>
        <w:gridCol w:w="4824"/>
        <w:gridCol w:w="1608"/>
        <w:gridCol w:w="1608"/>
        <w:gridCol w:w="1608"/>
      </w:tblGrid>
      <w:tr>
        <w:trPr>
          <w:tblHeader w:val="true"/>
        </w:trPr>
        <w:tc>
          <w:tcPr>
            <w:tcW w:type="dxa" w:w="4824"/>
            <w:shd w:val="clear" w:color="auto" w:fill="D9E2F3"/>
          </w:tcPr>
          <w:p>
            <w:pPr>
              <w:keepNext/>
              <w:spacing w:after="0"/>
            </w:pPr>
            <w:r>
              <w:rPr>
                <w:b/>
                <w:sz w:val="17"/>
              </w:rPr>
              <w:t>Item secured (record, audit trail, email, access log)</w:t>
            </w:r>
          </w:p>
        </w:tc>
        <w:tc>
          <w:tcPr>
            <w:tcW w:type="dxa" w:w="1608"/>
            <w:shd w:val="clear" w:color="auto" w:fill="D9E2F3"/>
          </w:tcPr>
          <w:p>
            <w:pPr>
              <w:keepNext/>
              <w:spacing w:after="0"/>
            </w:pPr>
            <w:r>
              <w:rPr>
                <w:b/>
                <w:sz w:val="17"/>
              </w:rPr>
              <w:t>Original or certified copy</w:t>
            </w:r>
          </w:p>
        </w:tc>
        <w:tc>
          <w:tcPr>
            <w:tcW w:type="dxa" w:w="1608"/>
            <w:shd w:val="clear" w:color="auto" w:fill="D9E2F3"/>
          </w:tcPr>
          <w:p>
            <w:pPr>
              <w:keepNext/>
              <w:spacing w:after="0"/>
            </w:pPr>
            <w:r>
              <w:rPr>
                <w:b/>
                <w:sz w:val="17"/>
              </w:rPr>
              <w:t>Date secured</w:t>
            </w:r>
          </w:p>
        </w:tc>
        <w:tc>
          <w:tcPr>
            <w:tcW w:type="dxa" w:w="1608"/>
            <w:shd w:val="clear" w:color="auto" w:fill="D9E2F3"/>
          </w:tcPr>
          <w:p>
            <w:pPr>
              <w:keepNext/>
              <w:spacing w:after="0"/>
            </w:pPr>
            <w:r>
              <w:rPr>
                <w:b/>
                <w:sz w:val="17"/>
              </w:rPr>
              <w:t>Custodian</w:t>
            </w: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spacing w:after="0"/>
            </w:pPr>
          </w:p>
        </w:tc>
        <w:tc>
          <w:tcPr>
            <w:tcW w:type="dxa" w:w="1608"/>
          </w:tcPr>
          <w:p>
            <w:pPr>
              <w:spacing w:after="0"/>
            </w:pPr>
          </w:p>
        </w:tc>
        <w:tc>
          <w:tcPr>
            <w:tcW w:type="dxa" w:w="1608"/>
          </w:tcPr>
          <w:p>
            <w:pPr>
              <w:spacing w:after="0"/>
            </w:pPr>
          </w:p>
        </w:tc>
        <w:tc>
          <w:tcPr>
            <w:tcW w:type="dxa" w:w="1608"/>
          </w:tcPr>
          <w:p>
            <w:pPr>
              <w:spacing w:after="0"/>
            </w:pPr>
          </w:p>
        </w:tc>
      </w:tr>
    </w:tbl>
    <w:p>
      <w:pPr>
        <w:spacing w:after="40"/>
      </w:pPr>
    </w:p>
    <w:p>
      <w:pPr>
        <w:pStyle w:val="Heading2"/>
      </w:pPr>
      <w:r>
        <w:t>Investigation</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Investigators (none implicated)</w:t>
            </w:r>
          </w:p>
        </w:tc>
        <w:tc>
          <w:tcPr>
            <w:tcW w:type="dxa" w:w="2664"/>
          </w:tcPr>
          <w:p/>
        </w:tc>
        <w:tc>
          <w:tcPr>
            <w:tcW w:type="dxa" w:w="2160"/>
            <w:shd w:val="clear" w:color="auto" w:fill="D9E2F3"/>
          </w:tcPr>
          <w:p>
            <w:pPr>
              <w:spacing w:after="0"/>
            </w:pPr>
            <w:r>
              <w:rPr>
                <w:b/>
                <w:sz w:val="17"/>
              </w:rPr>
              <w:t>Independent investigator appointed by (if needed)</w:t>
            </w:r>
          </w:p>
        </w:tc>
        <w:tc>
          <w:tcPr>
            <w:tcW w:type="dxa" w:w="2664"/>
          </w:tcPr>
          <w:p/>
        </w:tc>
      </w:tr>
      <w:tr>
        <w:trPr>
          <w:trHeight w:val="432"/>
        </w:trPr>
        <w:tc>
          <w:tcPr>
            <w:tcW w:type="dxa" w:w="2160"/>
            <w:shd w:val="clear" w:color="auto" w:fill="D9E2F3"/>
          </w:tcPr>
          <w:p>
            <w:pPr>
              <w:spacing w:after="0"/>
            </w:pPr>
            <w:r>
              <w:rPr>
                <w:b/>
                <w:sz w:val="17"/>
              </w:rPr>
              <w:t>Investigation due date</w:t>
            </w:r>
          </w:p>
        </w:tc>
        <w:tc>
          <w:tcPr>
            <w:tcW w:type="dxa" w:w="2664"/>
          </w:tcPr>
          <w:p/>
        </w:tc>
        <w:tc>
          <w:tcPr>
            <w:tcW w:type="dxa" w:w="2160"/>
            <w:shd w:val="clear" w:color="auto" w:fill="D9E2F3"/>
          </w:tcPr>
          <w:p>
            <w:pPr>
              <w:spacing w:after="0"/>
            </w:pPr>
            <w:r>
              <w:rPr>
                <w:b/>
                <w:sz w:val="17"/>
              </w:rPr>
              <w:t>Extension and reason</w:t>
            </w:r>
          </w:p>
        </w:tc>
        <w:tc>
          <w:tcPr>
            <w:tcW w:type="dxa" w:w="2664"/>
          </w:tcPr>
          <w:p/>
        </w:tc>
      </w:tr>
    </w:tbl>
    <w:p>
      <w:pPr>
        <w:spacing w:after="0"/>
      </w:pPr>
    </w:p>
    <w:p>
      <w:pPr>
        <w:pStyle w:val="Heading2"/>
      </w:pPr>
      <w:r>
        <w:t>Interviews</w:t>
      </w:r>
    </w:p>
    <w:tbl>
      <w:tblPr>
        <w:tblStyle w:val="TableGrid"/>
        <w:tblW w:type="auto" w:w="0"/>
        <w:jc w:val="left"/>
        <w:tblLayout w:type="fixed"/>
        <w:tblLook w:firstColumn="1" w:firstRow="1" w:lastColumn="0" w:lastRow="0" w:noHBand="0" w:noVBand="1" w:val="04A0"/>
      </w:tblPr>
      <w:tblGrid>
        <w:gridCol w:w="4824"/>
        <w:gridCol w:w="1608"/>
        <w:gridCol w:w="1608"/>
        <w:gridCol w:w="1608"/>
      </w:tblGrid>
      <w:tr>
        <w:trPr>
          <w:tblHeader w:val="true"/>
        </w:trPr>
        <w:tc>
          <w:tcPr>
            <w:tcW w:type="dxa" w:w="4824"/>
            <w:shd w:val="clear" w:color="auto" w:fill="D9E2F3"/>
          </w:tcPr>
          <w:p>
            <w:pPr>
              <w:keepNext/>
              <w:spacing w:after="0"/>
            </w:pPr>
            <w:r>
              <w:rPr>
                <w:b/>
                <w:sz w:val="17"/>
              </w:rPr>
              <w:t>Person interviewed (reporter, witness, person involved)</w:t>
            </w:r>
          </w:p>
        </w:tc>
        <w:tc>
          <w:tcPr>
            <w:tcW w:type="dxa" w:w="1608"/>
            <w:shd w:val="clear" w:color="auto" w:fill="D9E2F3"/>
          </w:tcPr>
          <w:p>
            <w:pPr>
              <w:keepNext/>
              <w:spacing w:after="0"/>
            </w:pPr>
            <w:r>
              <w:rPr>
                <w:b/>
                <w:sz w:val="17"/>
              </w:rPr>
              <w:t>Date</w:t>
            </w:r>
          </w:p>
        </w:tc>
        <w:tc>
          <w:tcPr>
            <w:tcW w:type="dxa" w:w="1608"/>
            <w:shd w:val="clear" w:color="auto" w:fill="D9E2F3"/>
          </w:tcPr>
          <w:p>
            <w:pPr>
              <w:keepNext/>
              <w:spacing w:after="0"/>
            </w:pPr>
            <w:r>
              <w:rPr>
                <w:b/>
                <w:sz w:val="17"/>
              </w:rPr>
              <w:t>Interviewer</w:t>
            </w:r>
          </w:p>
        </w:tc>
        <w:tc>
          <w:tcPr>
            <w:tcW w:type="dxa" w:w="1608"/>
            <w:shd w:val="clear" w:color="auto" w:fill="D9E2F3"/>
          </w:tcPr>
          <w:p>
            <w:pPr>
              <w:keepNext/>
              <w:spacing w:after="0"/>
            </w:pPr>
            <w:r>
              <w:rPr>
                <w:b/>
                <w:sz w:val="17"/>
              </w:rPr>
              <w:t>Offered review of statement (Y/N)</w:t>
            </w: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spacing w:after="0"/>
            </w:pPr>
          </w:p>
        </w:tc>
        <w:tc>
          <w:tcPr>
            <w:tcW w:type="dxa" w:w="1608"/>
          </w:tcPr>
          <w:p>
            <w:pPr>
              <w:spacing w:after="0"/>
            </w:pPr>
          </w:p>
        </w:tc>
        <w:tc>
          <w:tcPr>
            <w:tcW w:type="dxa" w:w="1608"/>
          </w:tcPr>
          <w:p>
            <w:pPr>
              <w:spacing w:after="0"/>
            </w:pPr>
          </w:p>
        </w:tc>
        <w:tc>
          <w:tcPr>
            <w:tcW w:type="dxa" w:w="1608"/>
          </w:tcPr>
          <w:p>
            <w:pPr>
              <w:spacing w:after="0"/>
            </w:pPr>
          </w:p>
        </w:tc>
      </w:tr>
    </w:tbl>
    <w:p>
      <w:pPr>
        <w:spacing w:after="40"/>
      </w:pPr>
    </w:p>
    <w:p>
      <w:pPr>
        <w:spacing w:after="40"/>
      </w:pPr>
      <w:r>
        <w:rPr>
          <w:b w:val="0"/>
          <w:sz w:val="18"/>
        </w:rPr>
        <w:t>Response of the person involved:</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Conclusion (attach the investigation record)</w:t>
      </w:r>
    </w:p>
    <w:tbl>
      <w:tblPr>
        <w:tblStyle w:val="TableGrid"/>
        <w:tblW w:type="auto" w:w="0"/>
        <w:jc w:val="left"/>
        <w:tblLayout w:type="fixed"/>
        <w:tblLook w:firstColumn="1" w:firstRow="1" w:lastColumn="0" w:lastRow="0" w:noHBand="0" w:noVBand="1" w:val="04A0"/>
      </w:tblPr>
      <w:tblGrid>
        <w:gridCol w:w="6336"/>
        <w:gridCol w:w="720"/>
        <w:gridCol w:w="2592"/>
      </w:tblGrid>
      <w:tr>
        <w:trPr>
          <w:tblHeader w:val="true"/>
        </w:trPr>
        <w:tc>
          <w:tcPr>
            <w:tcW w:type="dxa" w:w="6336"/>
            <w:shd w:val="clear" w:color="auto" w:fill="D9E2F3"/>
          </w:tcPr>
          <w:p>
            <w:pPr>
              <w:keepNext/>
              <w:spacing w:after="0"/>
            </w:pPr>
            <w:r>
              <w:rPr>
                <w:b/>
                <w:sz w:val="17"/>
              </w:rPr>
              <w:t>Item</w:t>
            </w:r>
          </w:p>
        </w:tc>
        <w:tc>
          <w:tcPr>
            <w:tcW w:type="dxa" w:w="720"/>
            <w:shd w:val="clear" w:color="auto" w:fill="D9E2F3"/>
          </w:tcPr>
          <w:p>
            <w:pPr>
              <w:keepNext/>
              <w:spacing w:after="0"/>
            </w:pPr>
            <w:r>
              <w:rPr>
                <w:b/>
                <w:sz w:val="17"/>
              </w:rPr>
              <w:t>Yes</w:t>
            </w:r>
          </w:p>
        </w:tc>
        <w:tc>
          <w:tcPr>
            <w:tcW w:type="dxa" w:w="2592"/>
            <w:shd w:val="clear" w:color="auto" w:fill="D9E2F3"/>
          </w:tcPr>
          <w:p>
            <w:pPr>
              <w:keepNext/>
              <w:spacing w:after="0"/>
            </w:pPr>
            <w:r>
              <w:rPr>
                <w:b/>
                <w:sz w:val="17"/>
              </w:rPr>
              <w:t>Comment</w:t>
            </w:r>
          </w:p>
        </w:tc>
      </w:tr>
      <w:tr>
        <w:trPr>
          <w:cantSplit w:val="true"/>
          <w:trHeight w:val="403"/>
        </w:trPr>
        <w:tc>
          <w:tcPr>
            <w:tcW w:type="dxa" w:w="6336"/>
          </w:tcPr>
          <w:p>
            <w:pPr>
              <w:keepNext/>
              <w:spacing w:after="0"/>
            </w:pPr>
            <w:r>
              <w:rPr>
                <w:b w:val="0"/>
                <w:sz w:val="17"/>
              </w:rPr>
              <w:t>Not substantiated</w:t>
            </w:r>
          </w:p>
        </w:tc>
        <w:tc>
          <w:tcPr>
            <w:tcW w:type="dxa" w:w="720"/>
          </w:tcPr>
          <w:p>
            <w:pPr>
              <w:keepNext/>
              <w:spacing w:after="0"/>
            </w:pPr>
          </w:p>
        </w:tc>
        <w:tc>
          <w:tcPr>
            <w:tcW w:type="dxa" w:w="2592"/>
          </w:tcPr>
          <w:p>
            <w:pPr>
              <w:keepNext/>
              <w:spacing w:after="0"/>
            </w:pPr>
          </w:p>
        </w:tc>
      </w:tr>
      <w:tr>
        <w:trPr>
          <w:cantSplit w:val="true"/>
          <w:trHeight w:val="403"/>
        </w:trPr>
        <w:tc>
          <w:tcPr>
            <w:tcW w:type="dxa" w:w="6336"/>
          </w:tcPr>
          <w:p>
            <w:pPr>
              <w:keepNext/>
              <w:spacing w:after="0"/>
            </w:pPr>
            <w:r>
              <w:rPr>
                <w:b w:val="0"/>
                <w:sz w:val="17"/>
              </w:rPr>
              <w:t>Substantiated: honest error or noncompliance (route to SOP-308 and SOP-703)</w:t>
            </w:r>
          </w:p>
        </w:tc>
        <w:tc>
          <w:tcPr>
            <w:tcW w:type="dxa" w:w="720"/>
          </w:tcPr>
          <w:p>
            <w:pPr>
              <w:keepNext/>
              <w:spacing w:after="0"/>
            </w:pPr>
          </w:p>
        </w:tc>
        <w:tc>
          <w:tcPr>
            <w:tcW w:type="dxa" w:w="2592"/>
          </w:tcPr>
          <w:p>
            <w:pPr>
              <w:keepNext/>
              <w:spacing w:after="0"/>
            </w:pPr>
          </w:p>
        </w:tc>
      </w:tr>
      <w:tr>
        <w:trPr>
          <w:cantSplit w:val="true"/>
          <w:trHeight w:val="403"/>
        </w:trPr>
        <w:tc>
          <w:tcPr>
            <w:tcW w:type="dxa" w:w="6336"/>
          </w:tcPr>
          <w:p>
            <w:pPr>
              <w:spacing w:after="0"/>
            </w:pPr>
            <w:r>
              <w:rPr>
                <w:b w:val="0"/>
                <w:sz w:val="17"/>
              </w:rPr>
              <w:t>Substantiated: misconduct or fraud</w:t>
            </w:r>
          </w:p>
        </w:tc>
        <w:tc>
          <w:tcPr>
            <w:tcW w:type="dxa" w:w="720"/>
          </w:tcPr>
          <w:p>
            <w:pPr>
              <w:spacing w:after="0"/>
            </w:pPr>
          </w:p>
        </w:tc>
        <w:tc>
          <w:tcPr>
            <w:tcW w:type="dxa" w:w="2592"/>
          </w:tcPr>
          <w:p>
            <w:pPr>
              <w:spacing w:after="0"/>
            </w:pPr>
          </w:p>
        </w:tc>
      </w:tr>
    </w:tbl>
    <w:p>
      <w:pPr>
        <w:spacing w:after="40"/>
      </w:pPr>
    </w:p>
    <w:p>
      <w:pPr>
        <w:pStyle w:val="Heading2"/>
      </w:pPr>
      <w:r>
        <w:t>Notifications</w:t>
      </w:r>
    </w:p>
    <w:tbl>
      <w:tblPr>
        <w:tblStyle w:val="TableGrid"/>
        <w:tblW w:type="auto" w:w="0"/>
        <w:jc w:val="left"/>
        <w:tblLayout w:type="fixed"/>
        <w:tblLook w:firstColumn="1" w:firstRow="1" w:lastColumn="0" w:lastRow="0" w:noHBand="0" w:noVBand="1" w:val="04A0"/>
      </w:tblPr>
      <w:tblGrid>
        <w:gridCol w:w="4824"/>
        <w:gridCol w:w="1608"/>
        <w:gridCol w:w="1608"/>
        <w:gridCol w:w="1608"/>
      </w:tblGrid>
      <w:tr>
        <w:trPr>
          <w:tblHeader w:val="true"/>
        </w:trPr>
        <w:tc>
          <w:tcPr>
            <w:tcW w:type="dxa" w:w="4824"/>
            <w:shd w:val="clear" w:color="auto" w:fill="D9E2F3"/>
          </w:tcPr>
          <w:p>
            <w:pPr>
              <w:keepNext/>
              <w:spacing w:after="0"/>
            </w:pPr>
            <w:r>
              <w:rPr>
                <w:b/>
                <w:sz w:val="17"/>
              </w:rPr>
              <w:t>Notified (sponsor, IRB, FDA, PHS awardee, licensing board, payer)</w:t>
            </w:r>
          </w:p>
        </w:tc>
        <w:tc>
          <w:tcPr>
            <w:tcW w:type="dxa" w:w="1608"/>
            <w:shd w:val="clear" w:color="auto" w:fill="D9E2F3"/>
          </w:tcPr>
          <w:p>
            <w:pPr>
              <w:keepNext/>
              <w:spacing w:after="0"/>
            </w:pPr>
            <w:r>
              <w:rPr>
                <w:b/>
                <w:sz w:val="17"/>
              </w:rPr>
              <w:t>Date</w:t>
            </w:r>
          </w:p>
        </w:tc>
        <w:tc>
          <w:tcPr>
            <w:tcW w:type="dxa" w:w="1608"/>
            <w:shd w:val="clear" w:color="auto" w:fill="D9E2F3"/>
          </w:tcPr>
          <w:p>
            <w:pPr>
              <w:keepNext/>
              <w:spacing w:after="0"/>
            </w:pPr>
            <w:r>
              <w:rPr>
                <w:b/>
                <w:sz w:val="17"/>
              </w:rPr>
              <w:t>By</w:t>
            </w:r>
          </w:p>
        </w:tc>
        <w:tc>
          <w:tcPr>
            <w:tcW w:type="dxa" w:w="1608"/>
            <w:shd w:val="clear" w:color="auto" w:fill="D9E2F3"/>
          </w:tcPr>
          <w:p>
            <w:pPr>
              <w:keepNext/>
              <w:spacing w:after="0"/>
            </w:pPr>
            <w:r>
              <w:rPr>
                <w:b/>
                <w:sz w:val="17"/>
              </w:rPr>
              <w:t>Response filed (Y/N)</w:t>
            </w: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spacing w:after="0"/>
            </w:pPr>
          </w:p>
        </w:tc>
        <w:tc>
          <w:tcPr>
            <w:tcW w:type="dxa" w:w="1608"/>
          </w:tcPr>
          <w:p>
            <w:pPr>
              <w:spacing w:after="0"/>
            </w:pPr>
          </w:p>
        </w:tc>
        <w:tc>
          <w:tcPr>
            <w:tcW w:type="dxa" w:w="1608"/>
          </w:tcPr>
          <w:p>
            <w:pPr>
              <w:spacing w:after="0"/>
            </w:pPr>
          </w:p>
        </w:tc>
        <w:tc>
          <w:tcPr>
            <w:tcW w:type="dxa" w:w="1608"/>
          </w:tcPr>
          <w:p>
            <w:pPr>
              <w:spacing w:after="0"/>
            </w:pPr>
          </w:p>
        </w:tc>
      </w:tr>
    </w:tbl>
    <w:p>
      <w:pPr>
        <w:spacing w:after="40"/>
      </w:pPr>
    </w:p>
    <w:p>
      <w:pPr>
        <w:pStyle w:val="Heading2"/>
      </w:pPr>
      <w:r>
        <w:t>Closure</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Personnel action decided (date)</w:t>
            </w:r>
          </w:p>
        </w:tc>
        <w:tc>
          <w:tcPr>
            <w:tcW w:type="dxa" w:w="2664"/>
          </w:tcPr>
          <w:p/>
        </w:tc>
        <w:tc>
          <w:tcPr>
            <w:tcW w:type="dxa" w:w="2160"/>
            <w:shd w:val="clear" w:color="auto" w:fill="D9E2F3"/>
          </w:tcPr>
          <w:p>
            <w:pPr>
              <w:spacing w:after="0"/>
            </w:pPr>
            <w:r>
              <w:rPr>
                <w:b/>
                <w:sz w:val="17"/>
              </w:rPr>
              <w:t>CAPA number</w:t>
            </w:r>
          </w:p>
        </w:tc>
        <w:tc>
          <w:tcPr>
            <w:tcW w:type="dxa" w:w="2664"/>
          </w:tcPr>
          <w:p/>
        </w:tc>
      </w:tr>
      <w:tr>
        <w:trPr>
          <w:trHeight w:val="432"/>
        </w:trPr>
        <w:tc>
          <w:tcPr>
            <w:tcW w:type="dxa" w:w="2160"/>
            <w:shd w:val="clear" w:color="auto" w:fill="D9E2F3"/>
          </w:tcPr>
          <w:p>
            <w:pPr>
              <w:spacing w:after="0"/>
            </w:pPr>
            <w:r>
              <w:rPr>
                <w:b/>
                <w:sz w:val="17"/>
              </w:rPr>
              <w:t>Date closed</w:t>
            </w:r>
          </w:p>
        </w:tc>
        <w:tc>
          <w:tcPr>
            <w:tcW w:type="dxa" w:w="2664"/>
          </w:tcPr>
          <w:p/>
        </w:tc>
        <w:tc>
          <w:tcPr>
            <w:tcW w:type="dxa" w:w="2160"/>
          </w:tcPr>
          <w:p/>
        </w:tc>
        <w:tc>
          <w:tcPr>
            <w:tcW w:type="dxa" w:w="2664"/>
          </w:tcPr>
          <w:p/>
        </w:tc>
      </w:tr>
    </w:tbl>
    <w:p>
      <w:pPr>
        <w:spacing w:after="0"/>
      </w:pPr>
    </w:p>
    <w:tbl>
      <w:tblPr>
        <w:tblStyle w:val="TableGrid"/>
        <w:tblW w:type="auto" w:w="0"/>
        <w:jc w:val="left"/>
        <w:tblLayout w:type="fixed"/>
        <w:tblLook w:firstColumn="1" w:firstRow="1" w:lastColumn="0" w:lastRow="0" w:noHBand="0" w:noVBand="1" w:val="04A0"/>
      </w:tblPr>
      <w:tblGrid>
        <w:gridCol w:w="2701"/>
        <w:gridCol w:w="2508"/>
        <w:gridCol w:w="2894"/>
        <w:gridCol w:w="1543"/>
      </w:tblGrid>
      <w:tr>
        <w:trPr>
          <w:tblHeader w:val="true"/>
        </w:trPr>
        <w:tc>
          <w:tcPr>
            <w:tcW w:type="dxa" w:w="2701"/>
            <w:shd w:val="clear" w:color="auto" w:fill="D9E2F3"/>
          </w:tcPr>
          <w:p>
            <w:pPr>
              <w:keepNext/>
              <w:spacing w:after="0"/>
            </w:pPr>
            <w:r>
              <w:rPr>
                <w:b/>
                <w:sz w:val="17"/>
              </w:rPr>
              <w:t>Role</w:t>
            </w:r>
          </w:p>
        </w:tc>
        <w:tc>
          <w:tcPr>
            <w:tcW w:type="dxa" w:w="2508"/>
            <w:shd w:val="clear" w:color="auto" w:fill="D9E2F3"/>
          </w:tcPr>
          <w:p>
            <w:pPr>
              <w:keepNext/>
              <w:spacing w:after="0"/>
            </w:pPr>
            <w:r>
              <w:rPr>
                <w:b/>
                <w:sz w:val="17"/>
              </w:rPr>
              <w:t>Printed Name</w:t>
            </w:r>
          </w:p>
        </w:tc>
        <w:tc>
          <w:tcPr>
            <w:tcW w:type="dxa" w:w="2894"/>
            <w:shd w:val="clear" w:color="auto" w:fill="D9E2F3"/>
          </w:tcPr>
          <w:p>
            <w:pPr>
              <w:keepNext/>
              <w:spacing w:after="0"/>
            </w:pPr>
            <w:r>
              <w:rPr>
                <w:b/>
                <w:sz w:val="17"/>
              </w:rPr>
              <w:t>Signature</w:t>
            </w:r>
          </w:p>
        </w:tc>
        <w:tc>
          <w:tcPr>
            <w:tcW w:type="dxa" w:w="1543"/>
            <w:shd w:val="clear" w:color="auto" w:fill="D9E2F3"/>
          </w:tcPr>
          <w:p>
            <w:pPr>
              <w:keepNext/>
              <w:spacing w:after="0"/>
            </w:pPr>
            <w:r>
              <w:rPr>
                <w:b/>
                <w:sz w:val="17"/>
              </w:rPr>
              <w:t>Date</w:t>
            </w:r>
          </w:p>
        </w:tc>
      </w:tr>
      <w:tr>
        <w:trPr>
          <w:cantSplit w:val="true"/>
          <w:trHeight w:val="547"/>
        </w:trPr>
        <w:tc>
          <w:tcPr>
            <w:tcW w:type="dxa" w:w="2701"/>
          </w:tcPr>
          <w:p>
            <w:pPr>
              <w:keepNext/>
              <w:spacing w:after="0"/>
            </w:pPr>
            <w:r>
              <w:rPr>
                <w:b w:val="0"/>
                <w:sz w:val="17"/>
              </w:rPr>
              <w:t>Quality Lead or independent investigator</w:t>
            </w:r>
          </w:p>
        </w:tc>
        <w:tc>
          <w:tcPr>
            <w:tcW w:type="dxa" w:w="2508"/>
          </w:tcPr>
          <w:p>
            <w:pPr>
              <w:keepNext/>
              <w:spacing w:after="0"/>
            </w:pPr>
          </w:p>
        </w:tc>
        <w:tc>
          <w:tcPr>
            <w:tcW w:type="dxa" w:w="2894"/>
          </w:tcPr>
          <w:p>
            <w:pPr>
              <w:keepNext/>
              <w:spacing w:after="0"/>
            </w:pPr>
          </w:p>
        </w:tc>
        <w:tc>
          <w:tcPr>
            <w:tcW w:type="dxa" w:w="1543"/>
          </w:tcPr>
          <w:p>
            <w:pPr>
              <w:keepNext/>
              <w:spacing w:after="0"/>
            </w:pPr>
          </w:p>
        </w:tc>
      </w:tr>
      <w:tr>
        <w:trPr>
          <w:cantSplit w:val="true"/>
          <w:trHeight w:val="547"/>
        </w:trPr>
        <w:tc>
          <w:tcPr>
            <w:tcW w:type="dxa" w:w="2701"/>
          </w:tcPr>
          <w:p>
            <w:pPr>
              <w:spacing w:after="0"/>
            </w:pPr>
            <w:r>
              <w:rPr>
                <w:b w:val="0"/>
                <w:sz w:val="17"/>
              </w:rPr>
              <w:t xml:space="preserve">Site Director (or </w:t>
            </w:r>
            <w:r>
              <w:rPr>
                <w:b w:val="0"/>
                <w:sz w:val="17"/>
                <w:highlight w:val="yellow"/>
              </w:rPr>
              <w:t>[OWNER OR GOVERNING BODY CONTACT]</w:t>
            </w:r>
            <w:r>
              <w:rPr>
                <w:b w:val="0"/>
                <w:sz w:val="17"/>
              </w:rPr>
              <w:t xml:space="preserve"> if the Site Director is involved)</w:t>
            </w:r>
          </w:p>
        </w:tc>
        <w:tc>
          <w:tcPr>
            <w:tcW w:type="dxa" w:w="2508"/>
          </w:tcPr>
          <w:p>
            <w:pPr>
              <w:spacing w:after="0"/>
            </w:pPr>
          </w:p>
        </w:tc>
        <w:tc>
          <w:tcPr>
            <w:tcW w:type="dxa" w:w="2894"/>
          </w:tcPr>
          <w:p>
            <w:pPr>
              <w:spacing w:after="0"/>
            </w:pPr>
          </w:p>
        </w:tc>
        <w:tc>
          <w:tcPr>
            <w:tcW w:type="dxa" w:w="1543"/>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 xml:space="preserve">F-704-01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F-704-01 Integrity Concern Report</w:t>
          </w:r>
        </w:p>
      </w:tc>
      <w:tc>
        <w:tcPr>
          <w:tcW w:type="dxa" w:w="2894"/>
        </w:tcPr>
        <w:p>
          <w:pPr>
            <w:jc w:val="right"/>
          </w:pPr>
          <w:r>
            <w:rPr>
              <w:b w:val="0"/>
              <w:color w:val="404040"/>
              <w:sz w:val="17"/>
            </w:rPr>
            <w:t>Ref: SOP-704</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F-704-01 Integrity Concern Report</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