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Study Closeout Checklist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Confirms that participant, data, product, regulatory, financial and record tasks are complete before a study is closed at the site.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When the sponsor announces the end of enrollment or last participant last visit, the Lead CRC opens this checklist and enters an owner (initials) and target date for each item.</w:t>
      </w:r>
    </w:p>
    <w:p>
      <w:pPr>
        <w:pStyle w:val="ListBullet"/>
        <w:spacing w:after="0"/>
      </w:pPr>
      <w:r>
        <w:rPr>
          <w:b w:val="0"/>
          <w:sz w:val="18"/>
        </w:rPr>
        <w:t>Enter the date each item is done. Mark N/A only with a reason in the comments.</w:t>
      </w:r>
    </w:p>
    <w:p>
      <w:pPr>
        <w:pStyle w:val="ListBullet"/>
        <w:spacing w:after="0"/>
      </w:pPr>
      <w:r>
        <w:rPr>
          <w:b w:val="0"/>
          <w:sz w:val="18"/>
        </w:rPr>
        <w:t>Close the study with the IRB only when the IRB's closure criteria are met and the sponsor confirms that site activities are complete.</w:t>
      </w:r>
    </w:p>
    <w:p>
      <w:pPr>
        <w:pStyle w:val="ListBullet"/>
        <w:spacing w:after="0"/>
      </w:pPr>
      <w:r>
        <w:rPr>
          <w:b w:val="0"/>
          <w:sz w:val="18"/>
        </w:rPr>
        <w:t>When all items are complete, the Lead CRC signs, the PI signs to confirm closeout, and the Regulatory Coordinator files the checklist in the ISF. After archiving under SOP-402, the PI signs the archive-complete line and the checklist is filed with the archive record (F-402-01).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Participants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76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17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Target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All participants have completed or withdrawn and end-of-study status is in EDC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Ongoing care discussed and transfer of care to the participant's physician documented where needed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Ongoing AE, SAE and pregnancy follow-up arranged as the protocol requires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Participants' preferences for results and treatment information recorded; treatment assignments received and participants told (blinded trials)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Participants told of study closure and of results availability where the protocol or IRB requires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Data and specimens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76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17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Target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All data entered and all queries resolved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Source reconciled with EDC for each participant (AEs, medications, deviations, end-of-study status)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Investigator sign-off of casebooks completed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Copy of the site's eCRF data received and checked (opens, covers every participant, includes audit trail)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Records from other external systems obtained (IRT, eCOA, portals, eConsent)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Specimens reconciled with sponsor receipt records (F-311-01); remaining specimens shipped, retained or destroyed per written instruction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Unused lab kits and supplies returned or destroyed as instructed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Investigational product and equipment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76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17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Target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Final IP reconciliation completed on F-304-01 and F-304-04 and every discrepancy explained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All IP returned or destroyed on the sponsor's written instruction, with documentation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Controlled-substance IP returned or destroyed under DEA requirements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Sponsor equipment returned and marked returned on F-312-01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Temperature records complete and filed (F-304-02)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Regulatory and quality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76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17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Target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ISF reconciled against F-204-01 and the sponsor's list; gaps filed or explained (record below)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Delegation log closed with end dates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System access removed for staff and monitors (F-401-01)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Closeout QC review done (F-700-01); CAPAs and F-600-02 items closed or have an owner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Close-out visit recorded on F-600-01; sponsor close-out letter received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Final report to the sponsor (device: to sponsor and IRB within 3 months)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IRB closure or final report submitted; closure letter filed and copy sent to sponsor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Investigators reminded to update financial disclosure for 1 year after study completion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Finance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76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17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Target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Payments received reconciled with visits, procedures and invoiceable items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Final invoice sent, including holdback and close-out and archiving fees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Participant payments complete, final reconciliation signed, and payment cards or accounts closed (F-310-01)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Research billing reconciled: no sponsor-paid item billed to a participant or insurer (SOP-202)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Archiving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76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17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Target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Records prepared for archive and recorded on F-402-01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Sponsor told in writing of the archive location and the person responsible for the records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Records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Close-out visit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closure date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Retention period end date or trigger (SOP-402)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Archive location and box IDs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ISF gaps and resolution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Final financial status (Finance / Contracts Lead)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Comments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Lead CRC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Finance / Contracts Lead (finance items)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Principal Investigator (closeout complete)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Principal Investigator (archive complete, after SOP-402 archiving)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F-601-01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F-601-01 Study Closeout Checklist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SOP-601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F-601-01 Study Closeout Checklist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