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Specimen Processing and Shipment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processing and storage of each study specimen and the details of every shipment to a laboratory.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Record processing times as they happen and check them against the laboratory manual's windows.</w:t>
      </w:r>
    </w:p>
    <w:p>
      <w:pPr>
        <w:pStyle w:val="ListBullet"/>
        <w:spacing w:after="0"/>
      </w:pPr>
      <w:r>
        <w:rPr>
          <w:b w:val="0"/>
          <w:sz w:val="18"/>
        </w:rPr>
        <w:t>List batched specimens with their storage location and date stored until they are shipped.</w:t>
      </w:r>
    </w:p>
    <w:p>
      <w:pPr>
        <w:pStyle w:val="ListBullet"/>
        <w:spacing w:after="0"/>
      </w:pPr>
      <w:r>
        <w:rPr>
          <w:b w:val="0"/>
          <w:sz w:val="18"/>
        </w:rPr>
        <w:t>Only staff with current IATA and DOT training may pack and sign shipments (UN3373 Biological Substance Category B; dry ice UN1845).</w:t>
      </w:r>
    </w:p>
    <w:p>
      <w:pPr>
        <w:pStyle w:val="ListBullet"/>
        <w:spacing w:after="0"/>
      </w:pPr>
      <w:r>
        <w:rPr>
          <w:b w:val="0"/>
          <w:sz w:val="18"/>
        </w:rPr>
        <w:t>Record short aliquots and missed processing windows as specimen deviations. Do not discard a late specimen without the laboratory's instruction.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Record the laboratory's receipt confirmation date for each shipment. If delivery is not confirmed by </w:t>
      </w:r>
      <w:r>
        <w:rPr>
          <w:b w:val="0"/>
          <w:sz w:val="18"/>
          <w:highlight w:val="green"/>
        </w:rPr>
        <w:t>[DEFAULT: the next business day after expected delivery]</w:t>
      </w:r>
      <w:r>
        <w:rPr>
          <w:b w:val="0"/>
          <w:sz w:val="18"/>
        </w:rPr>
        <w:t>, contact the courier and the laboratory.</w:t>
      </w:r>
    </w:p>
    <w:p>
      <w:pPr>
        <w:pStyle w:val="ListBullet"/>
        <w:spacing w:after="0"/>
      </w:pPr>
      <w:r>
        <w:rPr>
          <w:b w:val="0"/>
          <w:sz w:val="18"/>
        </w:rPr>
        <w:t>At closeout, reconcile all specimens collected against shipments and laboratory receipt, and record the disposition of any remaining specimens.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Central laboratory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Laboratory manual version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Processing and storage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1152"/>
        <w:gridCol w:w="2304"/>
        <w:gridCol w:w="1152"/>
        <w:gridCol w:w="1152"/>
        <w:gridCol w:w="2304"/>
        <w:gridCol w:w="1152"/>
        <w:gridCol w:w="1152"/>
        <w:gridCol w:w="1152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Specimen type and number of tubes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Collection date and time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Processing start or end time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Storage temperature and location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stored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Deviation or short aliquot (Y/N, F-308-01 number)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disposition (shipped, destroyed; date)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Shipments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2304"/>
        <w:gridCol w:w="2304"/>
        <w:gridCol w:w="1152"/>
        <w:gridCol w:w="1152"/>
        <w:gridCol w:w="2304"/>
        <w:gridCol w:w="1152"/>
        <w:gridCol w:w="1152"/>
        <w:gridCol w:w="1152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Ship date and pickup time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IDs and visits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Specimen types and number of tubes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Shipping temperature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Dry ice weight (kg)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Carrier and tracking number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Packed by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Checked by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Lab receipt confirmed (date)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Closeout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Closeout reconciliation of specimens collected, shipped and received (date, by)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Remaining specimens shipped or destroyed per sponsor written instruction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F-311-01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F-311-01 Specimen Processing and Shipment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SOP-311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F-311-01 Specimen Processing and Shipment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