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Eligibility Verification Checklist</w:t>
      </w:r>
    </w:p>
    <w:p>
      <w:r>
        <w:rPr>
          <w:b/>
          <w:sz w:val="18"/>
        </w:rPr>
        <w:t xml:space="preserve">Purpose: </w:t>
      </w:r>
      <w:r>
        <w:rPr>
          <w:b w:val="0"/>
          <w:sz w:val="18"/>
        </w:rPr>
        <w:t>Documents that each inclusion and exclusion criterion was checked against source, second-reviewed, and confirmed by an investigator before randomization, treatment-assigning IRT registration or first dose.</w:t>
      </w:r>
    </w:p>
    <w:p>
      <w:pPr>
        <w:spacing w:after="0"/>
      </w:pPr>
      <w:r>
        <w:rPr>
          <w:b/>
          <w:sz w:val="18"/>
        </w:rPr>
        <w:t>Instructions</w:t>
      </w:r>
    </w:p>
    <w:p>
      <w:pPr>
        <w:pStyle w:val="ListBullet"/>
        <w:spacing w:after="0"/>
      </w:pPr>
      <w:r>
        <w:rPr>
          <w:b w:val="0"/>
          <w:sz w:val="18"/>
        </w:rPr>
        <w:t>The CRC lists each criterion from the current protocol version and records the source, its date, whether it is within the protocol window, and the actual value for laboratory and test results (not just "within range").</w:t>
      </w:r>
    </w:p>
    <w:p>
      <w:pPr>
        <w:pStyle w:val="ListBullet"/>
        <w:spacing w:after="0"/>
      </w:pPr>
      <w:r>
        <w:rPr>
          <w:b w:val="0"/>
          <w:sz w:val="18"/>
        </w:rPr>
        <w:t xml:space="preserve">Eligibility second review: </w:t>
      </w:r>
      <w:r>
        <w:rPr>
          <w:b w:val="0"/>
          <w:sz w:val="18"/>
          <w:highlight w:val="green"/>
        </w:rPr>
        <w:t>[DEFAULT: Second-person review of eligibility for every participant before investigator sign-off.]</w:t>
      </w:r>
      <w:r>
        <w:rPr>
          <w:b w:val="0"/>
          <w:sz w:val="18"/>
        </w:rPr>
        <w:t xml:space="preserve"> The second reviewer did not prepare the checklist and checks every criterion against source. An investigator delegated eligibility confirmation then reviews the source and signs before randomization, IRT registration that assigns treatment, or first dose, whichever comes first.</w:t>
      </w:r>
    </w:p>
    <w:p>
      <w:pPr>
        <w:pStyle w:val="ListBullet"/>
        <w:spacing w:after="0"/>
      </w:pPr>
      <w:r>
        <w:rPr>
          <w:b w:val="0"/>
          <w:sz w:val="18"/>
        </w:rPr>
        <w:t>Sponsors do not grant eligibility waivers. A participant who does not meet every criterion is not enrolled.</w:t>
      </w:r>
    </w:p>
    <w:p>
      <w:pPr>
        <w:pStyle w:val="ListBullet"/>
        <w:spacing w:after="0"/>
      </w:pPr>
      <w:r>
        <w:rPr>
          <w:b w:val="0"/>
          <w:sz w:val="18"/>
        </w:rPr>
        <w:t>File the completed checklist in the participant's source record.</w:t>
      </w:r>
    </w:p>
    <w:p>
      <w:pPr>
        <w:spacing w:after="0"/>
      </w:pP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Protocol number</w:t>
            </w:r>
          </w:p>
        </w:tc>
        <w:tc>
          <w:tcPr>
            <w:tcW w:type="dxa" w:w="2664"/>
          </w:tcPr>
          <w:p/>
        </w:tc>
        <w:tc>
          <w:tcPr>
            <w:tcW w:type="dxa" w:w="2160"/>
            <w:shd w:val="clear" w:color="auto" w:fill="D9E2F3"/>
          </w:tcPr>
          <w:p>
            <w:pPr>
              <w:spacing w:after="0"/>
            </w:pPr>
            <w:r>
              <w:rPr>
                <w:b/>
                <w:sz w:val="17"/>
              </w:rPr>
              <w:t>Protocol version</w:t>
            </w:r>
          </w:p>
        </w:tc>
        <w:tc>
          <w:tcPr>
            <w:tcW w:type="dxa" w:w="2664"/>
          </w:tcPr>
          <w:p/>
        </w:tc>
      </w:tr>
      <w:tr>
        <w:trPr>
          <w:trHeight w:val="432"/>
        </w:trPr>
        <w:tc>
          <w:tcPr>
            <w:tcW w:type="dxa" w:w="2160"/>
            <w:shd w:val="clear" w:color="auto" w:fill="D9E2F3"/>
          </w:tcPr>
          <w:p>
            <w:pPr>
              <w:spacing w:after="0"/>
            </w:pPr>
            <w:r>
              <w:rPr>
                <w:b/>
                <w:sz w:val="17"/>
              </w:rPr>
              <w:t>Participant ID</w:t>
            </w:r>
          </w:p>
        </w:tc>
        <w:tc>
          <w:tcPr>
            <w:tcW w:type="dxa" w:w="2664"/>
          </w:tcPr>
          <w:p/>
        </w:tc>
        <w:tc>
          <w:tcPr>
            <w:tcW w:type="dxa" w:w="2160"/>
            <w:shd w:val="clear" w:color="auto" w:fill="D9E2F3"/>
          </w:tcPr>
          <w:p>
            <w:pPr>
              <w:spacing w:after="0"/>
            </w:pPr>
            <w:r>
              <w:rPr>
                <w:b/>
                <w:sz w:val="17"/>
              </w:rPr>
              <w:t>Screening number</w:t>
            </w:r>
          </w:p>
        </w:tc>
        <w:tc>
          <w:tcPr>
            <w:tcW w:type="dxa" w:w="2664"/>
          </w:tcPr>
          <w:p/>
        </w:tc>
      </w:tr>
      <w:tr>
        <w:trPr>
          <w:trHeight w:val="432"/>
        </w:trPr>
        <w:tc>
          <w:tcPr>
            <w:tcW w:type="dxa" w:w="2160"/>
            <w:shd w:val="clear" w:color="auto" w:fill="D9E2F3"/>
          </w:tcPr>
          <w:p>
            <w:pPr>
              <w:spacing w:after="0"/>
            </w:pPr>
            <w:r>
              <w:rPr>
                <w:b/>
                <w:sz w:val="17"/>
              </w:rPr>
              <w:t>Prior screening number (if rescreen)</w:t>
            </w:r>
          </w:p>
        </w:tc>
        <w:tc>
          <w:tcPr>
            <w:tcW w:type="dxa" w:w="2664"/>
          </w:tcPr>
          <w:p/>
        </w:tc>
        <w:tc>
          <w:tcPr>
            <w:tcW w:type="dxa" w:w="2160"/>
          </w:tcPr>
          <w:p/>
        </w:tc>
        <w:tc>
          <w:tcPr>
            <w:tcW w:type="dxa" w:w="2664"/>
          </w:tcPr>
          <w:p/>
        </w:tc>
      </w:tr>
    </w:tbl>
    <w:p>
      <w:pPr>
        <w:spacing w:after="0"/>
      </w:pPr>
    </w:p>
    <w:p>
      <w:pPr>
        <w:pStyle w:val="Heading2"/>
      </w:pPr>
      <w:r>
        <w:t>Inclusion criteria</w:t>
      </w:r>
    </w:p>
    <w:tbl>
      <w:tblPr>
        <w:tblStyle w:val="TableGrid"/>
        <w:tblW w:type="auto" w:w="0"/>
        <w:jc w:val="left"/>
        <w:tblLayout w:type="fixed"/>
        <w:tblLook w:firstColumn="1" w:firstRow="1" w:lastColumn="0" w:lastRow="0" w:noHBand="0" w:noVBand="1" w:val="04A0"/>
      </w:tblPr>
      <w:tblGrid>
        <w:gridCol w:w="964"/>
        <w:gridCol w:w="2894"/>
        <w:gridCol w:w="964"/>
        <w:gridCol w:w="2894"/>
        <w:gridCol w:w="964"/>
        <w:gridCol w:w="964"/>
      </w:tblGrid>
      <w:tr>
        <w:trPr>
          <w:tblHeader w:val="true"/>
        </w:trPr>
        <w:tc>
          <w:tcPr>
            <w:tcW w:type="dxa" w:w="964"/>
            <w:shd w:val="clear" w:color="auto" w:fill="D9E2F3"/>
          </w:tcPr>
          <w:p>
            <w:pPr>
              <w:spacing w:after="0"/>
            </w:pPr>
            <w:r>
              <w:rPr>
                <w:b/>
                <w:sz w:val="17"/>
              </w:rPr>
              <w:t>Criterion number</w:t>
            </w:r>
          </w:p>
        </w:tc>
        <w:tc>
          <w:tcPr>
            <w:tcW w:type="dxa" w:w="2894"/>
            <w:shd w:val="clear" w:color="auto" w:fill="D9E2F3"/>
          </w:tcPr>
          <w:p>
            <w:pPr>
              <w:spacing w:after="0"/>
            </w:pPr>
            <w:r>
              <w:rPr>
                <w:b/>
                <w:sz w:val="17"/>
              </w:rPr>
              <w:t>Criterion (short form)</w:t>
            </w:r>
          </w:p>
        </w:tc>
        <w:tc>
          <w:tcPr>
            <w:tcW w:type="dxa" w:w="964"/>
            <w:shd w:val="clear" w:color="auto" w:fill="D9E2F3"/>
          </w:tcPr>
          <w:p>
            <w:pPr>
              <w:spacing w:after="0"/>
            </w:pPr>
            <w:r>
              <w:rPr>
                <w:b/>
                <w:sz w:val="17"/>
              </w:rPr>
              <w:t>Met (Y/N)</w:t>
            </w:r>
          </w:p>
        </w:tc>
        <w:tc>
          <w:tcPr>
            <w:tcW w:type="dxa" w:w="2894"/>
            <w:shd w:val="clear" w:color="auto" w:fill="D9E2F3"/>
          </w:tcPr>
          <w:p>
            <w:pPr>
              <w:spacing w:after="0"/>
            </w:pPr>
            <w:r>
              <w:rPr>
                <w:b/>
                <w:sz w:val="17"/>
              </w:rPr>
              <w:t>Source, value and date</w:t>
            </w:r>
          </w:p>
        </w:tc>
        <w:tc>
          <w:tcPr>
            <w:tcW w:type="dxa" w:w="964"/>
            <w:shd w:val="clear" w:color="auto" w:fill="D9E2F3"/>
          </w:tcPr>
          <w:p>
            <w:pPr>
              <w:spacing w:after="0"/>
            </w:pPr>
            <w:r>
              <w:rPr>
                <w:b/>
                <w:sz w:val="17"/>
              </w:rPr>
              <w:t>In window (Y/N)</w:t>
            </w:r>
          </w:p>
        </w:tc>
        <w:tc>
          <w:tcPr>
            <w:tcW w:type="dxa" w:w="964"/>
            <w:shd w:val="clear" w:color="auto" w:fill="D9E2F3"/>
          </w:tcPr>
          <w:p>
            <w:pPr>
              <w:spacing w:after="0"/>
            </w:pPr>
            <w:r>
              <w:rPr>
                <w:b/>
                <w:sz w:val="17"/>
              </w:rPr>
              <w:t>Checked by (initials)</w:t>
            </w: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bl>
    <w:p>
      <w:pPr>
        <w:spacing w:after="40"/>
      </w:pPr>
    </w:p>
    <w:p>
      <w:pPr>
        <w:pStyle w:val="Heading2"/>
      </w:pPr>
      <w:r>
        <w:t>Exclusion criteria</w:t>
      </w:r>
    </w:p>
    <w:tbl>
      <w:tblPr>
        <w:tblStyle w:val="TableGrid"/>
        <w:tblW w:type="auto" w:w="0"/>
        <w:jc w:val="left"/>
        <w:tblLayout w:type="fixed"/>
        <w:tblLook w:firstColumn="1" w:firstRow="1" w:lastColumn="0" w:lastRow="0" w:noHBand="0" w:noVBand="1" w:val="04A0"/>
      </w:tblPr>
      <w:tblGrid>
        <w:gridCol w:w="964"/>
        <w:gridCol w:w="2894"/>
        <w:gridCol w:w="964"/>
        <w:gridCol w:w="2894"/>
        <w:gridCol w:w="964"/>
        <w:gridCol w:w="964"/>
      </w:tblGrid>
      <w:tr>
        <w:trPr>
          <w:tblHeader w:val="true"/>
        </w:trPr>
        <w:tc>
          <w:tcPr>
            <w:tcW w:type="dxa" w:w="964"/>
            <w:shd w:val="clear" w:color="auto" w:fill="D9E2F3"/>
          </w:tcPr>
          <w:p>
            <w:pPr>
              <w:spacing w:after="0"/>
            </w:pPr>
            <w:r>
              <w:rPr>
                <w:b/>
                <w:sz w:val="17"/>
              </w:rPr>
              <w:t>Criterion number</w:t>
            </w:r>
          </w:p>
        </w:tc>
        <w:tc>
          <w:tcPr>
            <w:tcW w:type="dxa" w:w="2894"/>
            <w:shd w:val="clear" w:color="auto" w:fill="D9E2F3"/>
          </w:tcPr>
          <w:p>
            <w:pPr>
              <w:spacing w:after="0"/>
            </w:pPr>
            <w:r>
              <w:rPr>
                <w:b/>
                <w:sz w:val="17"/>
              </w:rPr>
              <w:t>Criterion (short form)</w:t>
            </w:r>
          </w:p>
        </w:tc>
        <w:tc>
          <w:tcPr>
            <w:tcW w:type="dxa" w:w="964"/>
            <w:shd w:val="clear" w:color="auto" w:fill="D9E2F3"/>
          </w:tcPr>
          <w:p>
            <w:pPr>
              <w:spacing w:after="0"/>
            </w:pPr>
            <w:r>
              <w:rPr>
                <w:b/>
                <w:sz w:val="17"/>
              </w:rPr>
              <w:t>Absent (Y/N)</w:t>
            </w:r>
          </w:p>
        </w:tc>
        <w:tc>
          <w:tcPr>
            <w:tcW w:type="dxa" w:w="2894"/>
            <w:shd w:val="clear" w:color="auto" w:fill="D9E2F3"/>
          </w:tcPr>
          <w:p>
            <w:pPr>
              <w:spacing w:after="0"/>
            </w:pPr>
            <w:r>
              <w:rPr>
                <w:b/>
                <w:sz w:val="17"/>
              </w:rPr>
              <w:t>Source, value and date</w:t>
            </w:r>
          </w:p>
        </w:tc>
        <w:tc>
          <w:tcPr>
            <w:tcW w:type="dxa" w:w="964"/>
            <w:shd w:val="clear" w:color="auto" w:fill="D9E2F3"/>
          </w:tcPr>
          <w:p>
            <w:pPr>
              <w:spacing w:after="0"/>
            </w:pPr>
            <w:r>
              <w:rPr>
                <w:b/>
                <w:sz w:val="17"/>
              </w:rPr>
              <w:t>In window (Y/N)</w:t>
            </w:r>
          </w:p>
        </w:tc>
        <w:tc>
          <w:tcPr>
            <w:tcW w:type="dxa" w:w="964"/>
            <w:shd w:val="clear" w:color="auto" w:fill="D9E2F3"/>
          </w:tcPr>
          <w:p>
            <w:pPr>
              <w:spacing w:after="0"/>
            </w:pPr>
            <w:r>
              <w:rPr>
                <w:b/>
                <w:sz w:val="17"/>
              </w:rPr>
              <w:t>Checked by (initials)</w:t>
            </w: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r>
        <w:trPr>
          <w:cantSplit w:val="true"/>
          <w:trHeight w:val="461"/>
        </w:trPr>
        <w:tc>
          <w:tcPr>
            <w:tcW w:type="dxa" w:w="964"/>
          </w:tcPr>
          <w:p>
            <w:pPr>
              <w:spacing w:after="0"/>
            </w:pPr>
          </w:p>
        </w:tc>
        <w:tc>
          <w:tcPr>
            <w:tcW w:type="dxa" w:w="2894"/>
          </w:tcPr>
          <w:p>
            <w:pPr>
              <w:spacing w:after="0"/>
            </w:pPr>
          </w:p>
        </w:tc>
        <w:tc>
          <w:tcPr>
            <w:tcW w:type="dxa" w:w="964"/>
          </w:tcPr>
          <w:p>
            <w:pPr>
              <w:spacing w:after="0"/>
            </w:pPr>
          </w:p>
        </w:tc>
        <w:tc>
          <w:tcPr>
            <w:tcW w:type="dxa" w:w="2894"/>
          </w:tcPr>
          <w:p>
            <w:pPr>
              <w:spacing w:after="0"/>
            </w:pPr>
          </w:p>
        </w:tc>
        <w:tc>
          <w:tcPr>
            <w:tcW w:type="dxa" w:w="964"/>
          </w:tcPr>
          <w:p>
            <w:pPr>
              <w:spacing w:after="0"/>
            </w:pPr>
          </w:p>
        </w:tc>
        <w:tc>
          <w:tcPr>
            <w:tcW w:type="dxa" w:w="964"/>
          </w:tcPr>
          <w:p>
            <w:pPr>
              <w:spacing w:after="0"/>
            </w:pPr>
          </w:p>
        </w:tc>
      </w:tr>
    </w:tbl>
    <w:p>
      <w:pPr>
        <w:spacing w:after="40"/>
      </w:pPr>
    </w:p>
    <w:p>
      <w:pPr>
        <w:pStyle w:val="Heading2"/>
      </w:pPr>
      <w:r>
        <w:t>Checks</w:t>
      </w:r>
    </w:p>
    <w:tbl>
      <w:tblPr>
        <w:tblStyle w:val="TableGrid"/>
        <w:tblW w:type="auto" w:w="0"/>
        <w:jc w:val="left"/>
        <w:tblLayout w:type="fixed"/>
        <w:tblLook w:firstColumn="1" w:firstRow="1" w:lastColumn="0" w:lastRow="0" w:noHBand="0" w:noVBand="1" w:val="04A0"/>
      </w:tblPr>
      <w:tblGrid>
        <w:gridCol w:w="4896"/>
        <w:gridCol w:w="720"/>
        <w:gridCol w:w="720"/>
        <w:gridCol w:w="720"/>
        <w:gridCol w:w="2592"/>
      </w:tblGrid>
      <w:tr>
        <w:trPr>
          <w:tblHeader w:val="true"/>
        </w:trPr>
        <w:tc>
          <w:tcPr>
            <w:tcW w:type="dxa" w:w="4896"/>
            <w:shd w:val="clear" w:color="auto" w:fill="D9E2F3"/>
          </w:tcPr>
          <w:p>
            <w:pPr>
              <w:keepNext/>
              <w:spacing w:after="0"/>
            </w:pPr>
            <w:r>
              <w:rPr>
                <w:b/>
                <w:sz w:val="17"/>
              </w:rPr>
              <w:t>Item</w:t>
            </w:r>
          </w:p>
        </w:tc>
        <w:tc>
          <w:tcPr>
            <w:tcW w:type="dxa" w:w="720"/>
            <w:shd w:val="clear" w:color="auto" w:fill="D9E2F3"/>
          </w:tcPr>
          <w:p>
            <w:pPr>
              <w:keepNext/>
              <w:spacing w:after="0"/>
            </w:pPr>
            <w:r>
              <w:rPr>
                <w:b/>
                <w:sz w:val="17"/>
              </w:rPr>
              <w:t>Yes</w:t>
            </w:r>
          </w:p>
        </w:tc>
        <w:tc>
          <w:tcPr>
            <w:tcW w:type="dxa" w:w="720"/>
            <w:shd w:val="clear" w:color="auto" w:fill="D9E2F3"/>
          </w:tcPr>
          <w:p>
            <w:pPr>
              <w:keepNext/>
              <w:spacing w:after="0"/>
            </w:pPr>
            <w:r>
              <w:rPr>
                <w:b/>
                <w:sz w:val="17"/>
              </w:rPr>
              <w:t>No</w:t>
            </w:r>
          </w:p>
        </w:tc>
        <w:tc>
          <w:tcPr>
            <w:tcW w:type="dxa" w:w="720"/>
            <w:shd w:val="clear" w:color="auto" w:fill="D9E2F3"/>
          </w:tcPr>
          <w:p>
            <w:pPr>
              <w:keepNext/>
              <w:spacing w:after="0"/>
            </w:pPr>
            <w:r>
              <w:rPr>
                <w:b/>
                <w:sz w:val="17"/>
              </w:rPr>
              <w:t>N/A</w:t>
            </w:r>
          </w:p>
        </w:tc>
        <w:tc>
          <w:tcPr>
            <w:tcW w:type="dxa" w:w="2592"/>
            <w:shd w:val="clear" w:color="auto" w:fill="D9E2F3"/>
          </w:tcPr>
          <w:p>
            <w:pPr>
              <w:keepNext/>
              <w:spacing w:after="0"/>
            </w:pPr>
            <w:r>
              <w:rPr>
                <w:b/>
                <w:sz w:val="17"/>
              </w:rPr>
              <w:t>Comment</w:t>
            </w:r>
          </w:p>
        </w:tc>
      </w:tr>
      <w:tr>
        <w:trPr>
          <w:cantSplit w:val="true"/>
          <w:trHeight w:val="403"/>
        </w:trPr>
        <w:tc>
          <w:tcPr>
            <w:tcW w:type="dxa" w:w="4896"/>
          </w:tcPr>
          <w:p>
            <w:pPr>
              <w:keepNext/>
              <w:spacing w:after="0"/>
            </w:pPr>
            <w:r>
              <w:rPr>
                <w:b w:val="0"/>
                <w:sz w:val="17"/>
              </w:rPr>
              <w:t>Consent was signed before any screening procedure</w:t>
            </w:r>
          </w:p>
        </w:tc>
        <w:tc>
          <w:tcPr>
            <w:tcW w:type="dxa" w:w="720"/>
          </w:tcPr>
          <w:p>
            <w:pPr>
              <w:keepNext/>
              <w:spacing w:after="0"/>
            </w:pP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4896"/>
          </w:tcPr>
          <w:p>
            <w:pPr>
              <w:keepNext/>
              <w:spacing w:after="0"/>
            </w:pPr>
            <w:r>
              <w:rPr>
                <w:b w:val="0"/>
                <w:sz w:val="17"/>
              </w:rPr>
              <w:t>All screening procedures were done within the protocol windows</w:t>
            </w:r>
          </w:p>
        </w:tc>
        <w:tc>
          <w:tcPr>
            <w:tcW w:type="dxa" w:w="720"/>
          </w:tcPr>
          <w:p>
            <w:pPr>
              <w:keepNext/>
              <w:spacing w:after="0"/>
            </w:pP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4896"/>
          </w:tcPr>
          <w:p>
            <w:pPr>
              <w:keepNext/>
              <w:spacing w:after="0"/>
            </w:pPr>
            <w:r>
              <w:rPr>
                <w:b w:val="0"/>
                <w:sz w:val="17"/>
              </w:rPr>
              <w:t>Screening results and outside records were reviewed and signed by an investigator</w:t>
            </w:r>
          </w:p>
        </w:tc>
        <w:tc>
          <w:tcPr>
            <w:tcW w:type="dxa" w:w="720"/>
          </w:tcPr>
          <w:p>
            <w:pPr>
              <w:keepNext/>
              <w:spacing w:after="0"/>
            </w:pP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4896"/>
          </w:tcPr>
          <w:p>
            <w:pPr>
              <w:keepNext/>
              <w:spacing w:after="0"/>
            </w:pPr>
            <w:r>
              <w:rPr>
                <w:b w:val="0"/>
                <w:sz w:val="17"/>
              </w:rPr>
              <w:t>Criteria needing clinical judgment documented by an investigator in a signed note</w:t>
            </w:r>
          </w:p>
        </w:tc>
        <w:tc>
          <w:tcPr>
            <w:tcW w:type="dxa" w:w="720"/>
          </w:tcPr>
          <w:p>
            <w:pPr>
              <w:keepNext/>
              <w:spacing w:after="0"/>
            </w:pP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4896"/>
          </w:tcPr>
          <w:p>
            <w:pPr>
              <w:keepNext/>
              <w:spacing w:after="0"/>
            </w:pPr>
            <w:r>
              <w:rPr>
                <w:b w:val="0"/>
                <w:sz w:val="17"/>
              </w:rPr>
              <w:t>Current protocol version used for this checklist</w:t>
            </w:r>
          </w:p>
        </w:tc>
        <w:tc>
          <w:tcPr>
            <w:tcW w:type="dxa" w:w="720"/>
          </w:tcPr>
          <w:p>
            <w:pPr>
              <w:keepNext/>
              <w:spacing w:after="0"/>
            </w:pP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4896"/>
          </w:tcPr>
          <w:p>
            <w:pPr>
              <w:keepNext/>
              <w:spacing w:after="0"/>
            </w:pPr>
            <w:r>
              <w:rPr>
                <w:b w:val="0"/>
                <w:sz w:val="17"/>
              </w:rPr>
              <w:t>Sponsor eligibility confirmation received, where the protocol requires it</w:t>
            </w:r>
          </w:p>
        </w:tc>
        <w:tc>
          <w:tcPr>
            <w:tcW w:type="dxa" w:w="720"/>
          </w:tcPr>
          <w:p>
            <w:pPr>
              <w:keepNext/>
              <w:spacing w:after="0"/>
            </w:pPr>
          </w:p>
        </w:tc>
        <w:tc>
          <w:tcPr>
            <w:tcW w:type="dxa" w:w="720"/>
          </w:tcPr>
          <w:p>
            <w:pPr>
              <w:keepNext/>
              <w:spacing w:after="0"/>
            </w:pPr>
          </w:p>
        </w:tc>
        <w:tc>
          <w:tcPr>
            <w:tcW w:type="dxa" w:w="720"/>
          </w:tcPr>
          <w:p>
            <w:pPr>
              <w:keepNext/>
              <w:spacing w:after="0"/>
            </w:pPr>
          </w:p>
        </w:tc>
        <w:tc>
          <w:tcPr>
            <w:tcW w:type="dxa" w:w="2592"/>
          </w:tcPr>
          <w:p>
            <w:pPr>
              <w:keepNext/>
              <w:spacing w:after="0"/>
            </w:pPr>
          </w:p>
        </w:tc>
      </w:tr>
      <w:tr>
        <w:trPr>
          <w:cantSplit w:val="true"/>
          <w:trHeight w:val="403"/>
        </w:trPr>
        <w:tc>
          <w:tcPr>
            <w:tcW w:type="dxa" w:w="4896"/>
          </w:tcPr>
          <w:p>
            <w:pPr>
              <w:spacing w:after="0"/>
            </w:pPr>
            <w:r>
              <w:rPr>
                <w:b w:val="0"/>
                <w:sz w:val="17"/>
              </w:rPr>
              <w:t>Criteria that could change were rechecked on the day of randomization or dosing and confirmed by an investigator</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Investigator decision</w:t>
      </w:r>
    </w:p>
    <w:tbl>
      <w:tblPr>
        <w:tblStyle w:val="TableGrid"/>
        <w:tblW w:type="auto" w:w="0"/>
        <w:tblLayout w:type="fixed"/>
        <w:tblLook w:firstColumn="1" w:firstRow="1" w:lastColumn="0" w:lastRow="0" w:noHBand="0" w:noVBand="1" w:val="04A0"/>
      </w:tblPr>
      <w:tblGrid>
        <w:gridCol w:w="2160"/>
        <w:gridCol w:w="2664"/>
        <w:gridCol w:w="2160"/>
        <w:gridCol w:w="2664"/>
      </w:tblGrid>
      <w:tr>
        <w:trPr>
          <w:trHeight w:val="432"/>
        </w:trPr>
        <w:tc>
          <w:tcPr>
            <w:tcW w:type="dxa" w:w="2160"/>
            <w:shd w:val="clear" w:color="auto" w:fill="D9E2F3"/>
          </w:tcPr>
          <w:p>
            <w:pPr>
              <w:spacing w:after="0"/>
            </w:pPr>
            <w:r>
              <w:rPr>
                <w:b/>
                <w:sz w:val="17"/>
              </w:rPr>
              <w:t>Participant is eligible (Yes / No)</w:t>
            </w:r>
          </w:p>
        </w:tc>
        <w:tc>
          <w:tcPr>
            <w:tcW w:type="dxa" w:w="2664"/>
          </w:tcPr>
          <w:p/>
        </w:tc>
        <w:tc>
          <w:tcPr>
            <w:tcW w:type="dxa" w:w="2160"/>
            <w:shd w:val="clear" w:color="auto" w:fill="D9E2F3"/>
          </w:tcPr>
          <w:p>
            <w:pPr>
              <w:spacing w:after="0"/>
            </w:pPr>
            <w:r>
              <w:rPr>
                <w:b/>
                <w:sz w:val="17"/>
              </w:rPr>
              <w:t>Date and time of investigator confirmation</w:t>
            </w:r>
          </w:p>
        </w:tc>
        <w:tc>
          <w:tcPr>
            <w:tcW w:type="dxa" w:w="2664"/>
          </w:tcPr>
          <w:p/>
        </w:tc>
      </w:tr>
      <w:tr>
        <w:trPr>
          <w:trHeight w:val="432"/>
        </w:trPr>
        <w:tc>
          <w:tcPr>
            <w:tcW w:type="dxa" w:w="2160"/>
            <w:shd w:val="clear" w:color="auto" w:fill="D9E2F3"/>
          </w:tcPr>
          <w:p>
            <w:pPr>
              <w:spacing w:after="0"/>
            </w:pPr>
            <w:r>
              <w:rPr>
                <w:b/>
                <w:sz w:val="17"/>
              </w:rPr>
              <w:t>Day-of-dosing recheck (date and time, investigator)</w:t>
            </w:r>
          </w:p>
        </w:tc>
        <w:tc>
          <w:tcPr>
            <w:tcW w:type="dxa" w:w="2664"/>
          </w:tcPr>
          <w:p/>
        </w:tc>
        <w:tc>
          <w:tcPr>
            <w:tcW w:type="dxa" w:w="2160"/>
          </w:tcPr>
          <w:p/>
        </w:tc>
        <w:tc>
          <w:tcPr>
            <w:tcW w:type="dxa" w:w="2664"/>
          </w:tcPr>
          <w:p/>
        </w:tc>
      </w:tr>
    </w:tbl>
    <w:p>
      <w:pPr>
        <w:spacing w:after="0"/>
      </w:pPr>
    </w:p>
    <w:tbl>
      <w:tblPr>
        <w:tblStyle w:val="TableGrid"/>
        <w:tblW w:type="auto" w:w="0"/>
        <w:jc w:val="left"/>
        <w:tblLayout w:type="fixed"/>
        <w:tblLook w:firstColumn="1" w:firstRow="1" w:lastColumn="0" w:lastRow="0" w:noHBand="0" w:noVBand="1" w:val="04A0"/>
      </w:tblPr>
      <w:tblGrid>
        <w:gridCol w:w="2701"/>
        <w:gridCol w:w="2508"/>
        <w:gridCol w:w="2894"/>
        <w:gridCol w:w="1543"/>
      </w:tblGrid>
      <w:tr>
        <w:trPr>
          <w:tblHeader w:val="true"/>
        </w:trPr>
        <w:tc>
          <w:tcPr>
            <w:tcW w:type="dxa" w:w="2701"/>
            <w:shd w:val="clear" w:color="auto" w:fill="D9E2F3"/>
          </w:tcPr>
          <w:p>
            <w:pPr>
              <w:keepNext/>
              <w:spacing w:after="0"/>
            </w:pPr>
            <w:r>
              <w:rPr>
                <w:b/>
                <w:sz w:val="17"/>
              </w:rPr>
              <w:t>Role</w:t>
            </w:r>
          </w:p>
        </w:tc>
        <w:tc>
          <w:tcPr>
            <w:tcW w:type="dxa" w:w="2508"/>
            <w:shd w:val="clear" w:color="auto" w:fill="D9E2F3"/>
          </w:tcPr>
          <w:p>
            <w:pPr>
              <w:keepNext/>
              <w:spacing w:after="0"/>
            </w:pPr>
            <w:r>
              <w:rPr>
                <w:b/>
                <w:sz w:val="17"/>
              </w:rPr>
              <w:t>Printed Name</w:t>
            </w:r>
          </w:p>
        </w:tc>
        <w:tc>
          <w:tcPr>
            <w:tcW w:type="dxa" w:w="2894"/>
            <w:shd w:val="clear" w:color="auto" w:fill="D9E2F3"/>
          </w:tcPr>
          <w:p>
            <w:pPr>
              <w:keepNext/>
              <w:spacing w:after="0"/>
            </w:pPr>
            <w:r>
              <w:rPr>
                <w:b/>
                <w:sz w:val="17"/>
              </w:rPr>
              <w:t>Signature</w:t>
            </w:r>
          </w:p>
        </w:tc>
        <w:tc>
          <w:tcPr>
            <w:tcW w:type="dxa" w:w="1543"/>
            <w:shd w:val="clear" w:color="auto" w:fill="D9E2F3"/>
          </w:tcPr>
          <w:p>
            <w:pPr>
              <w:keepNext/>
              <w:spacing w:after="0"/>
            </w:pPr>
            <w:r>
              <w:rPr>
                <w:b/>
                <w:sz w:val="17"/>
              </w:rPr>
              <w:t>Date</w:t>
            </w:r>
          </w:p>
        </w:tc>
      </w:tr>
      <w:tr>
        <w:trPr>
          <w:cantSplit w:val="true"/>
          <w:trHeight w:val="547"/>
        </w:trPr>
        <w:tc>
          <w:tcPr>
            <w:tcW w:type="dxa" w:w="2701"/>
          </w:tcPr>
          <w:p>
            <w:pPr>
              <w:keepNext/>
              <w:spacing w:after="0"/>
            </w:pPr>
            <w:r>
              <w:rPr>
                <w:b w:val="0"/>
                <w:sz w:val="17"/>
              </w:rPr>
              <w:t>CRC who prepared the checklist</w:t>
            </w:r>
          </w:p>
        </w:tc>
        <w:tc>
          <w:tcPr>
            <w:tcW w:type="dxa" w:w="2508"/>
          </w:tcPr>
          <w:p>
            <w:pPr>
              <w:keepNext/>
              <w:spacing w:after="0"/>
            </w:pPr>
          </w:p>
        </w:tc>
        <w:tc>
          <w:tcPr>
            <w:tcW w:type="dxa" w:w="2894"/>
          </w:tcPr>
          <w:p>
            <w:pPr>
              <w:keepNext/>
              <w:spacing w:after="0"/>
            </w:pPr>
          </w:p>
        </w:tc>
        <w:tc>
          <w:tcPr>
            <w:tcW w:type="dxa" w:w="1543"/>
          </w:tcPr>
          <w:p>
            <w:pPr>
              <w:keepNext/>
              <w:spacing w:after="0"/>
            </w:pPr>
          </w:p>
        </w:tc>
      </w:tr>
      <w:tr>
        <w:trPr>
          <w:cantSplit w:val="true"/>
          <w:trHeight w:val="547"/>
        </w:trPr>
        <w:tc>
          <w:tcPr>
            <w:tcW w:type="dxa" w:w="2701"/>
          </w:tcPr>
          <w:p>
            <w:pPr>
              <w:keepNext/>
              <w:spacing w:after="0"/>
            </w:pPr>
            <w:r>
              <w:rPr>
                <w:b w:val="0"/>
                <w:sz w:val="17"/>
              </w:rPr>
              <w:t>Second reviewer (not the preparer)</w:t>
            </w:r>
          </w:p>
        </w:tc>
        <w:tc>
          <w:tcPr>
            <w:tcW w:type="dxa" w:w="2508"/>
          </w:tcPr>
          <w:p>
            <w:pPr>
              <w:keepNext/>
              <w:spacing w:after="0"/>
            </w:pPr>
          </w:p>
        </w:tc>
        <w:tc>
          <w:tcPr>
            <w:tcW w:type="dxa" w:w="2894"/>
          </w:tcPr>
          <w:p>
            <w:pPr>
              <w:keepNext/>
              <w:spacing w:after="0"/>
            </w:pPr>
          </w:p>
        </w:tc>
        <w:tc>
          <w:tcPr>
            <w:tcW w:type="dxa" w:w="1543"/>
          </w:tcPr>
          <w:p>
            <w:pPr>
              <w:keepNext/>
              <w:spacing w:after="0"/>
            </w:pPr>
          </w:p>
        </w:tc>
      </w:tr>
      <w:tr>
        <w:trPr>
          <w:cantSplit w:val="true"/>
          <w:trHeight w:val="547"/>
        </w:trPr>
        <w:tc>
          <w:tcPr>
            <w:tcW w:type="dxa" w:w="2701"/>
          </w:tcPr>
          <w:p>
            <w:pPr>
              <w:spacing w:after="0"/>
            </w:pPr>
            <w:r>
              <w:rPr>
                <w:b w:val="0"/>
                <w:sz w:val="17"/>
              </w:rPr>
              <w:t>Investigator confirming eligibility</w:t>
            </w:r>
          </w:p>
        </w:tc>
        <w:tc>
          <w:tcPr>
            <w:tcW w:type="dxa" w:w="2508"/>
          </w:tcPr>
          <w:p>
            <w:pPr>
              <w:spacing w:after="0"/>
            </w:pPr>
          </w:p>
        </w:tc>
        <w:tc>
          <w:tcPr>
            <w:tcW w:type="dxa" w:w="2894"/>
          </w:tcPr>
          <w:p>
            <w:pPr>
              <w:spacing w:after="0"/>
            </w:pPr>
          </w:p>
        </w:tc>
        <w:tc>
          <w:tcPr>
            <w:tcW w:type="dxa" w:w="1543"/>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 xml:space="preserve">F-303-02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F-303-02 Eligibility Verification Checklist</w:t>
          </w:r>
        </w:p>
      </w:tc>
      <w:tc>
        <w:tcPr>
          <w:tcW w:type="dxa" w:w="2894"/>
        </w:tcPr>
        <w:p>
          <w:pPr>
            <w:jc w:val="right"/>
          </w:pPr>
          <w:r>
            <w:rPr>
              <w:b w:val="0"/>
              <w:color w:val="404040"/>
              <w:sz w:val="17"/>
            </w:rPr>
            <w:t>Ref: SOP-303</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F-303-02 Eligibility Verification Checklist</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