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Conflict of Interest and Financial Interest Disclosure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Collects each person's financial and other interests in companies whose products are studied at the site, the institution's interests, and the review determination.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 xml:space="preserve">All research staff, owners and directors complete this form at hire or before first research activity, at least </w:t>
      </w:r>
      <w:r>
        <w:rPr>
          <w:b w:val="0"/>
          <w:sz w:val="18"/>
          <w:highlight w:val="green"/>
        </w:rPr>
        <w:t>[DEFAULT: annually]</w:t>
      </w:r>
      <w:r>
        <w:rPr>
          <w:b w:val="0"/>
          <w:sz w:val="18"/>
        </w:rPr>
        <w:t xml:space="preserve">, within </w:t>
      </w:r>
      <w:r>
        <w:rPr>
          <w:b w:val="0"/>
          <w:sz w:val="18"/>
          <w:highlight w:val="green"/>
        </w:rPr>
        <w:t>[DEFAULT: 30 calendar days]</w:t>
      </w:r>
      <w:r>
        <w:rPr>
          <w:b w:val="0"/>
          <w:sz w:val="18"/>
        </w:rPr>
        <w:t xml:space="preserve"> of a new interest, and before starting a study whose sponsor or product they have an interest in.</w:t>
      </w:r>
    </w:p>
    <w:p>
      <w:pPr>
        <w:pStyle w:val="ListBullet"/>
        <w:spacing w:after="0"/>
      </w:pPr>
      <w:r>
        <w:rPr>
          <w:b w:val="0"/>
          <w:sz w:val="18"/>
        </w:rPr>
        <w:t>Answer for yourself, your spouse or partner and your dependent children. Check your own records (brokerage statements, consulting agreements, Open Payments) before answering "none".</w:t>
      </w:r>
    </w:p>
    <w:p>
      <w:pPr>
        <w:pStyle w:val="ListBullet"/>
        <w:spacing w:after="0"/>
      </w:pPr>
      <w:r>
        <w:rPr>
          <w:b w:val="0"/>
          <w:sz w:val="18"/>
        </w:rPr>
        <w:t>Investigators listed on Form FDA 1572 (or the device investigator agreement) also complete the sponsor's financial disclosure form, which the Regulatory Coordinator checks and sends. Part B may be used where the sponsor has no form.</w:t>
      </w:r>
    </w:p>
    <w:p>
      <w:pPr>
        <w:pStyle w:val="ListBullet"/>
        <w:spacing w:after="0"/>
      </w:pPr>
      <w:r>
        <w:rPr>
          <w:b w:val="0"/>
          <w:sz w:val="18"/>
        </w:rPr>
        <w:t xml:space="preserve">Return the form to the Quality Lead, who reviews it within </w:t>
      </w:r>
      <w:r>
        <w:rPr>
          <w:b w:val="0"/>
          <w:sz w:val="18"/>
          <w:highlight w:val="green"/>
        </w:rPr>
        <w:t>[DEFAULT: 15 business days]</w:t>
      </w:r>
      <w:r>
        <w:rPr>
          <w:b w:val="0"/>
          <w:sz w:val="18"/>
        </w:rPr>
        <w:t xml:space="preserve"> of receipt. The Quality Lead and Site Director record one determination. If either has the interest under review, a PI without the interest or an external reviewer takes their place.</w:t>
      </w:r>
    </w:p>
    <w:p>
      <w:pPr>
        <w:pStyle w:val="ListBullet"/>
        <w:spacing w:after="0"/>
      </w:pPr>
      <w:r>
        <w:rPr>
          <w:b w:val="0"/>
          <w:sz w:val="18"/>
        </w:rPr>
        <w:t>Keep this form, the determination and any management plan in the confidential COI file.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Name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Disclosure type (hire, annual, change, study-specific)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number and sponsor (study-specific only)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Part A. Site disclosure (all staff)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616"/>
        <w:gridCol w:w="720"/>
        <w:gridCol w:w="720"/>
        <w:gridCol w:w="2592"/>
      </w:tblGrid>
      <w:tr>
        <w:trPr>
          <w:tblHeader w:val="true"/>
        </w:trPr>
        <w:tc>
          <w:tcPr>
            <w:tcW w:type="dxa" w:w="561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 xml:space="preserve">Equity, stock options or ownership in a company that sponsors or manufactures products studied at </w:t>
            </w:r>
            <w:r>
              <w:rPr>
                <w:b w:val="0"/>
                <w:sz w:val="17"/>
                <w:highlight w:val="yellow"/>
              </w:rPr>
              <w:t>[SITE NAME]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Consulting, advisory board, speaker or other paid roles with such a company (give approximate annual amounts below)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Patents, royalties or licensing income related to products studied at the site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Gifts, travel or meals from such a company beyond those site policy permits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A family member employed by a sponsor or CRO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Non-financial interests (for example a leadership role in a patient advocacy organization, or a close personal relationship with a sponsor employee who manages the site's studies)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 w:val="0"/>
          <w:sz w:val="18"/>
        </w:rPr>
        <w:t>Investigators on a study whose sponsor has no form: answer for the study and for 1 year after study completion. Dollar thresholds follow 21 CFR 54.2; confirm them against the current regulation.</w:t>
      </w:r>
    </w:p>
    <w:p>
      <w:pPr>
        <w:pStyle w:val="Heading2"/>
      </w:pPr>
      <w:r>
        <w:t>Part B. 21 CFR 54 investigator disclosure (only where the sponsor has no form)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616"/>
        <w:gridCol w:w="720"/>
        <w:gridCol w:w="720"/>
        <w:gridCol w:w="2592"/>
      </w:tblGrid>
      <w:tr>
        <w:trPr>
          <w:tblHeader w:val="true"/>
        </w:trPr>
        <w:tc>
          <w:tcPr>
            <w:tcW w:type="dxa" w:w="561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Any compensation from the sponsor whose value could be affected by the outcome of the study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A proprietary interest in the tested product (for example a patent, trademark, copyright or licensing agreement)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Any equity interest in the sponsor if it is not publicly traded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An equity interest in a publicly traded sponsor exceeding $50,000 during the study and for 1 year after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Significant payments of other sorts from the sponsor exceeding $25,000 in total (grants, equipment, retainers, consulting, honoraria), excluding the costs of conducting this study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D. Model N only: network interests (for you, your spouse or partner and dependent children)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616"/>
        <w:gridCol w:w="720"/>
        <w:gridCol w:w="720"/>
        <w:gridCol w:w="2592"/>
      </w:tblGrid>
      <w:tr>
        <w:trPr>
          <w:tblHeader w:val="true"/>
        </w:trPr>
        <w:tc>
          <w:tcPr>
            <w:tcW w:type="dxa" w:w="561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Ownership, equity, profit share or board role in the Network Office or its parent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Ownership, equity, profit share or board role in an investor in the network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Ownership, equity, profit share or board role in another member site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Compensation tied to the number of studies or participants allocated to a member site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Any role in study allocation decisions (SOP-902) for a member site in which you or a family member hold an interest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Details</w:t>
      </w:r>
    </w:p>
    <w:p>
      <w:pPr>
        <w:spacing w:after="40"/>
      </w:pPr>
      <w:r>
        <w:rPr>
          <w:b w:val="0"/>
          <w:sz w:val="18"/>
        </w:rPr>
        <w:t>If you answered Yes to any item, describe the interest, the amount or range, and the dates:</w:t>
      </w: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spacing w:after="40"/>
      </w:pPr>
      <w:r>
        <w:rPr>
          <w:b w:val="0"/>
          <w:sz w:val="18"/>
        </w:rPr>
        <w:t xml:space="preserve">I confirm that this disclosure is complete and accurate and that I will update it within </w:t>
      </w:r>
      <w:r>
        <w:rPr>
          <w:b w:val="0"/>
          <w:sz w:val="18"/>
          <w:highlight w:val="green"/>
        </w:rPr>
        <w:t>[DEFAULT: 30 calendar days]</w:t>
      </w:r>
      <w:r>
        <w:rPr>
          <w:b w:val="0"/>
          <w:sz w:val="18"/>
        </w:rPr>
        <w:t xml:space="preserve"> if my interests change.</w:t>
      </w:r>
    </w:p>
    <w:p>
      <w:pPr>
        <w:pStyle w:val="Heading2"/>
      </w:pPr>
      <w:r>
        <w:t>Attestation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01"/>
        <w:gridCol w:w="2508"/>
        <w:gridCol w:w="2894"/>
        <w:gridCol w:w="1543"/>
      </w:tblGrid>
      <w:tr>
        <w:trPr>
          <w:tblHeader w:val="true"/>
        </w:trPr>
        <w:tc>
          <w:tcPr>
            <w:tcW w:type="dxa" w:w="270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5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154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spacing w:after="0"/>
            </w:pPr>
            <w:r>
              <w:rPr>
                <w:b w:val="0"/>
                <w:sz w:val="17"/>
              </w:rPr>
              <w:t>Person disclosing</w:t>
            </w:r>
          </w:p>
        </w:tc>
        <w:tc>
          <w:tcPr>
            <w:tcW w:type="dxa" w:w="2508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543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C. Institutional interests</w:t>
      </w:r>
    </w:p>
    <w:p>
      <w:pPr>
        <w:spacing w:after="40"/>
      </w:pPr>
      <w:r>
        <w:rPr>
          <w:b w:val="0"/>
          <w:sz w:val="18"/>
        </w:rPr>
        <w:t xml:space="preserve">Site Director only: any financial interest of </w:t>
      </w:r>
      <w:r>
        <w:rPr>
          <w:b w:val="0"/>
          <w:sz w:val="18"/>
          <w:highlight w:val="yellow"/>
        </w:rPr>
        <w:t>[SITE NAME]</w:t>
      </w:r>
      <w:r>
        <w:rPr>
          <w:b w:val="0"/>
          <w:sz w:val="18"/>
        </w:rPr>
        <w:t>, its parent company or its owners in a sponsor, CRO or product studied at the site (for example investor equity, revenue sharing, royalties):</w:t>
      </w: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Style w:val="Heading2"/>
      </w:pPr>
      <w:r>
        <w:t>Review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received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Date reviewed (within </w:t>
            </w:r>
            <w:r>
              <w:rPr>
                <w:b/>
                <w:sz w:val="17"/>
                <w:highlight w:val="green"/>
              </w:rPr>
              <w:t>[DEFAULT: 15 business days]</w:t>
            </w:r>
            <w:r>
              <w:rPr>
                <w:b/>
                <w:sz w:val="17"/>
              </w:rPr>
              <w:t>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Determination (no conflict / conflict, managed / conflict, not manageable)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Management plan reference (approved by Site Director, signed by person and PI)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Disclosed to IRB (date, by Regulatory Coordinator)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 financial disclosure form sent (date, by Regulatory Coordinator)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01"/>
        <w:gridCol w:w="2508"/>
        <w:gridCol w:w="2894"/>
        <w:gridCol w:w="1543"/>
      </w:tblGrid>
      <w:tr>
        <w:trPr>
          <w:tblHeader w:val="true"/>
        </w:trPr>
        <w:tc>
          <w:tcPr>
            <w:tcW w:type="dxa" w:w="270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5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154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Quality Lead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spacing w:after="0"/>
            </w:pPr>
            <w:r>
              <w:rPr>
                <w:b w:val="0"/>
                <w:sz w:val="17"/>
              </w:rPr>
              <w:t>Site Director (or substitute reviewer)</w:t>
            </w:r>
          </w:p>
        </w:tc>
        <w:tc>
          <w:tcPr>
            <w:tcW w:type="dxa" w:w="2508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543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296" w:bottom="1008" w:left="1296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48" w:val="right"/>
      </w:tabs>
    </w:pPr>
    <w:r>
      <w:rPr>
        <w:b w:val="0"/>
        <w:color w:val="595959"/>
        <w:sz w:val="16"/>
      </w:rPr>
      <w:t xml:space="preserve">F-104-01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1.3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2315"/>
      <w:gridCol w:w="4438"/>
      <w:gridCol w:w="2894"/>
    </w:tblGrid>
    <w:tr>
      <w:tc>
        <w:tcPr>
          <w:tcW w:type="dxa" w:w="2315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4438"/>
        </w:tcPr>
        <w:p>
          <w:pPr>
            <w:jc w:val="center"/>
          </w:pPr>
          <w:r>
            <w:rPr>
              <w:b/>
              <w:color w:val="404040"/>
              <w:sz w:val="17"/>
            </w:rPr>
            <w:t>F-104-01 Conflict of Interest and Financial Interest Disclosure</w:t>
          </w:r>
        </w:p>
      </w:tc>
      <w:tc>
        <w:tcPr>
          <w:tcW w:type="dxa" w:w="2894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SOP-104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F-104-01 Conflict of Interest and Financial Interest Disclosure</dc:title>
  <dc:subject>Form</dc:subject>
  <dc:creator>American Institute for Medical Research (AIMR)</dc:creator>
  <cp:keywords>SOP; GCP; ICH E6(R3); clinical research site</cp:keywords>
  <dc:description>Independent Site SOP Library: Reference Edition, template release 1.3.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Reference Edition</cp:category>
</cp:coreProperties>
</file>