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Staff Onboarding and Offboarding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Confirms that a staff member was set up correctly before starting research work and that all access, records and study duties were closed when they left.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Site Director starts the onboarding section on or before the start date and the offboarding section the day notice is given or the decision is made.</w:t>
      </w:r>
    </w:p>
    <w:p>
      <w:pPr>
        <w:pStyle w:val="ListBullet"/>
        <w:spacing w:after="0"/>
      </w:pPr>
      <w:r>
        <w:rPr>
          <w:b w:val="0"/>
          <w:sz w:val="18"/>
        </w:rPr>
        <w:t>Record dates for each access grant and removal. Site and sponsor system details are also recorded on F-401-01.</w:t>
      </w:r>
    </w:p>
    <w:p>
      <w:pPr>
        <w:pStyle w:val="ListBullet"/>
        <w:spacing w:after="0"/>
      </w:pPr>
      <w:r>
        <w:rPr>
          <w:b w:val="0"/>
          <w:sz w:val="18"/>
        </w:rPr>
        <w:t>For an involuntary departure, remove access at or before the time the person is told.</w:t>
      </w:r>
    </w:p>
    <w:p>
      <w:pPr>
        <w:pStyle w:val="ListBullet"/>
        <w:spacing w:after="0"/>
      </w:pPr>
      <w:r>
        <w:rPr>
          <w:b w:val="0"/>
          <w:sz w:val="18"/>
        </w:rPr>
        <w:t>File the signed checklist in the staff qualification file. The Quality Lead checks a sample against F-401-01 during internal QC.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Location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Start date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Onboarding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Role description signed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Confidentiality agreement signed (participant and sponsor information)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Qualification file documents received (F-103-02)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License verification and exclusion and debarment checks completed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Role-based training curriculum assigned, including HIPAA, GCP and SOPs (F-103-01)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Site system accounts granted after training, no shared log-ins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Sponsor system access requested after delegation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Protocol training completed and delegation log signed by the PI for each study (F-302-01)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Form FDA 1572, investigator records and IRB updated (new Sub-I only)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Organization chart updated (F-102-01)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Keys, badges and codes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2144"/>
        <w:gridCol w:w="1072"/>
        <w:gridCol w:w="2144"/>
        <w:gridCol w:w="1072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 (key, badge, alarm code, IP or controlled-substance storage)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Number or ID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issued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returned or code changed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Onboarding complete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Staff member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Offboarding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Last working day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(resignation, end of contract, termination, role change)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offboarding started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Handover of studies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44"/>
        <w:gridCol w:w="4288"/>
        <w:gridCol w:w="2144"/>
        <w:gridCol w:w="1072"/>
      </w:tblGrid>
      <w:tr>
        <w:trPr>
          <w:tblHeader w:val="true"/>
        </w:trPr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Study</w:t>
            </w:r>
          </w:p>
        </w:tc>
        <w:tc>
          <w:tcPr>
            <w:tcW w:type="dxa" w:w="428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Open tasks handed over (data, queries, AE/SAE follow-up, visits, IP reconciliation, signatures)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Handed to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4288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4288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4288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4288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4288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Offboarding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Outstanding source entries and corrections completed and signed by the departing person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Delegation log end date entered by the Regulatory Coordinator and initialed and dated by the PI for each study (F-302-01)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Site system access removed by </w:t>
            </w:r>
            <w:r>
              <w:rPr>
                <w:b w:val="0"/>
                <w:sz w:val="17"/>
                <w:highlight w:val="green"/>
              </w:rPr>
              <w:t>[DEFAULT: the end of the last working day]</w:t>
            </w:r>
            <w:r>
              <w:rPr>
                <w:b w:val="0"/>
                <w:sz w:val="17"/>
              </w:rPr>
              <w:t xml:space="preserve"> (dates on 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Sponsor system revocation requested by the Regulatory Coordinator </w:t>
            </w:r>
            <w:r>
              <w:rPr>
                <w:b w:val="0"/>
                <w:sz w:val="17"/>
                <w:highlight w:val="green"/>
              </w:rPr>
              <w:t>[DEFAULT: the same business day]</w:t>
            </w:r>
            <w:r>
              <w:rPr>
                <w:b w:val="0"/>
                <w:sz w:val="17"/>
              </w:rPr>
              <w:t xml:space="preserve"> as the last working day and followed up until confirmed (dates on 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Keys and badges collected and codes or combinations changed (table above)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Change recorded in investigator records and sponsor told (revised Form FDA 1572 where the sponsor requires one), IRB notified where required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Organization chart and backups updated (F-102-01)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Qualification file and training records kept for the retention period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Offboarding complete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F-102-02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F-102-02 Staff Onboarding and Offboarding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SOP-102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F-102-02 Staff Onboarding and Offboarding Checklist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