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Study Allocation Decision Record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Model N only. Records each member site's feasibility estimate, how the network combined estimates and handled catchment overlap and competing studies, any disclosure to the sponsor of a site's quality status, the allocation criteria applied, the sites chosen and not chosen, interests declared, the decision maker, and written acceptance by each allocated Site Director and PI.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The Network Clinical Operations Lead completes one record per study.</w:t>
      </w:r>
    </w:p>
    <w:p>
      <w:pPr>
        <w:pStyle w:val="ListBullet"/>
        <w:spacing w:after="0"/>
      </w:pPr>
      <w:r>
        <w:rPr>
          <w:b w:val="0"/>
          <w:sz w:val="18"/>
        </w:rPr>
        <w:t>Site estimates come from each site's F-200-01, approved by that site's PI. The Network Office must not raise a site's estimate (SOP-N3 5.3.1).</w:t>
      </w:r>
    </w:p>
    <w:p>
      <w:pPr>
        <w:pStyle w:val="ListBullet"/>
        <w:spacing w:after="0"/>
      </w:pPr>
      <w:r>
        <w:rPr>
          <w:b w:val="0"/>
          <w:sz w:val="18"/>
        </w:rPr>
        <w:t>Combined enrollment is not the sum of site estimates. Count any shared catchment pool once and record the method (SOP-N3 5.3.3).</w:t>
      </w:r>
    </w:p>
    <w:p>
      <w:pPr>
        <w:pStyle w:val="ListBullet"/>
        <w:spacing w:after="0"/>
      </w:pPr>
      <w:r>
        <w:rPr>
          <w:b w:val="0"/>
          <w:sz w:val="18"/>
        </w:rPr>
        <w:t>The response gives each proposed site's PI-approved estimate, with the network total as a summary line; a network-only figure only where the sponsor asks (SOP-N3 5.3.4).</w:t>
      </w:r>
    </w:p>
    <w:p>
      <w:pPr>
        <w:pStyle w:val="ListBullet"/>
        <w:spacing w:after="0"/>
      </w:pPr>
      <w:r>
        <w:rPr>
          <w:b w:val="0"/>
          <w:sz w:val="18"/>
        </w:rPr>
        <w:t>Answers to sponsor questions on inspections, audits and findings are complete and accurate. An internal tier is disclosed only where a CTA or law requires it, or a Tier 3 or 4 issue affects that sponsor's study; a site at Tier 3 or 4 is proposed only where its F-903-02 plan allows, with disclosure (SOP-N3 5.3.5).</w:t>
      </w:r>
    </w:p>
    <w:p>
      <w:pPr>
        <w:pStyle w:val="ListBullet"/>
        <w:spacing w:after="0"/>
      </w:pPr>
      <w:r>
        <w:rPr>
          <w:b w:val="0"/>
          <w:sz w:val="18"/>
        </w:rPr>
        <w:t>Allocation is never based on the volume or value of referrals between sites, the network entity or related parties (SOP-N3 5.4.3). A site at Tier 3 or 4, or at Tier 2 where its F-903-02 plan says so, is not allocated new studies unless the plan allows it (SOP-N3 5.4.2).</w:t>
      </w:r>
    </w:p>
    <w:p>
      <w:pPr>
        <w:pStyle w:val="ListBullet"/>
        <w:spacing w:after="0"/>
      </w:pPr>
      <w:r>
        <w:rPr>
          <w:b w:val="0"/>
          <w:sz w:val="18"/>
        </w:rPr>
        <w:t>A person with a site-specific interest (ownership in, or pay tied to the results of, one member site) does not recommend or decide an allocation affecting that site. A platform-wide interest does not require recusal; it is recorded once on F-902-02 (SOP-N3 5.4.4).</w:t>
      </w:r>
    </w:p>
    <w:p>
      <w:pPr>
        <w:pStyle w:val="ListBullet"/>
        <w:spacing w:after="0"/>
      </w:pPr>
      <w:r>
        <w:rPr>
          <w:b w:val="0"/>
          <w:sz w:val="18"/>
        </w:rPr>
        <w:t>Each allocated site keeps its own PI, 1572 or investigator agreement, IRB approval, delegation log and F-205-01. Each allocated PI may decline.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number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 and CRO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Indication and phase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of inquiry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Response due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</w:tr>
    </w:tbl>
    <w:p>
      <w:pPr>
        <w:spacing w:after="0"/>
      </w:pPr>
    </w:p>
    <w:p>
      <w:pPr>
        <w:pStyle w:val="Heading2"/>
      </w:pPr>
      <w:r>
        <w:t>Part 1. Site estimates (from each site's F-200-01)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126"/>
        <w:gridCol w:w="2126"/>
        <w:gridCol w:w="1063"/>
        <w:gridCol w:w="1063"/>
        <w:gridCol w:w="1063"/>
        <w:gridCol w:w="2126"/>
        <w:gridCol w:w="1063"/>
        <w:gridCol w:w="2126"/>
        <w:gridCol w:w="1063"/>
      </w:tblGrid>
      <w:tr>
        <w:trPr>
          <w:tblHeader w:val="true"/>
        </w:trPr>
        <w:tc>
          <w:tcPr>
            <w:tcW w:type="dxa" w:w="212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Member site</w:t>
            </w:r>
          </w:p>
        </w:tc>
        <w:tc>
          <w:tcPr>
            <w:tcW w:type="dxa" w:w="212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Proposed PI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Interested (Y/N)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Low estimate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Expected estimate</w:t>
            </w:r>
          </w:p>
        </w:tc>
        <w:tc>
          <w:tcPr>
            <w:tcW w:type="dxa" w:w="212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Catchment shared with (sites)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Adjusted expected after overlap</w:t>
            </w:r>
          </w:p>
        </w:tc>
        <w:tc>
          <w:tcPr>
            <w:tcW w:type="dxa" w:w="212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Competing studies at site or across network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F-200-01 PI approval (date)</w:t>
            </w: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2. Network combination and response (SOP-N3 5.3)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Overlap method (how the shared pool was counted once and divided)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Network low estimate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Network expected estimate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Main assumptions (screen-fail rate, enrollment months, competing studies)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Network studies competing for the same participants (flagged)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Quality status disclosed to the sponsor (CTA or law requires it, or Tier 3 or 4 issue affecting the sponsor's study): site, basis and date (SOP-N3 5.3.5)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Response signed by Network Clinical Operations Lead (date)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</w:tr>
    </w:tbl>
    <w:p>
      <w:pPr>
        <w:spacing w:after="0"/>
      </w:pPr>
    </w:p>
    <w:p>
      <w:pPr>
        <w:pStyle w:val="Heading2"/>
      </w:pPr>
      <w:r>
        <w:t>Part 3. Allocation criteria (SOP-N3 5.4.1)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843"/>
        <w:gridCol w:w="1843"/>
        <w:gridCol w:w="1843"/>
        <w:gridCol w:w="1843"/>
        <w:gridCol w:w="1843"/>
        <w:gridCol w:w="1843"/>
        <w:gridCol w:w="921"/>
        <w:gridCol w:w="921"/>
        <w:gridCol w:w="921"/>
      </w:tblGrid>
      <w:tr>
        <w:trPr>
          <w:tblHeader w:val="true"/>
        </w:trPr>
        <w:tc>
          <w:tcPr>
            <w:tcW w:type="dxa" w:w="184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Member site</w:t>
            </w:r>
          </w:p>
        </w:tc>
        <w:tc>
          <w:tcPr>
            <w:tcW w:type="dxa" w:w="184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Capacity (staff, space, equipment, IP storage, visit slots)</w:t>
            </w:r>
          </w:p>
        </w:tc>
        <w:tc>
          <w:tcPr>
            <w:tcW w:type="dxa" w:w="184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PI interest, qualification and workload</w:t>
            </w:r>
          </w:p>
        </w:tc>
        <w:tc>
          <w:tcPr>
            <w:tcW w:type="dxa" w:w="184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Population (adjusted)</w:t>
            </w:r>
          </w:p>
        </w:tc>
        <w:tc>
          <w:tcPr>
            <w:tcW w:type="dxa" w:w="184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Performance and quality (F-903-01 tier, open CAPAs, F-903-02 plan)</w:t>
            </w:r>
          </w:p>
        </w:tc>
        <w:tc>
          <w:tcPr>
            <w:tcW w:type="dxa" w:w="184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Conflicts (competing studies, PI or site financial interest)</w:t>
            </w:r>
          </w:p>
        </w:tc>
        <w:tc>
          <w:tcPr>
            <w:tcW w:type="dxa" w:w="921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Facility needs (CLIA, DEA, imaging, infusion)</w:t>
            </w:r>
          </w:p>
        </w:tc>
        <w:tc>
          <w:tcPr>
            <w:tcW w:type="dxa" w:w="921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 requests</w:t>
            </w:r>
          </w:p>
        </w:tc>
        <w:tc>
          <w:tcPr>
            <w:tcW w:type="dxa" w:w="921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Allocate (Y/N)</w:t>
            </w:r>
          </w:p>
        </w:tc>
      </w:tr>
      <w:tr>
        <w:trPr>
          <w:cantSplit w:val="true"/>
          <w:trHeight w:val="461"/>
        </w:trPr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4. Checks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072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907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No criterion relies on referrals between sites, the network entity or related parties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Sites at Tier 3 or 4, or at Tier 2 where the plan says so, excluded unless the plan allows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No person with a site-specific interest in an affected member site recommended or decided the allocation; any such interest and who stepped aside recorded in Part 6 (SOP-N3 5.4.4)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Network Medical Director review completed for a study with high safety demands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spacing w:after="0"/>
            </w:pPr>
            <w:r>
              <w:rPr>
                <w:b w:val="0"/>
                <w:sz w:val="17"/>
              </w:rPr>
              <w:t>Each allocated site will have its own PI, 1572 or investigator agreement, IRB approval, delegation log and F-205-01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5. Sites not chosen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608"/>
        <w:gridCol w:w="9216"/>
      </w:tblGrid>
      <w:tr>
        <w:trPr>
          <w:tblHeader w:val="true"/>
        </w:trPr>
        <w:tc>
          <w:tcPr>
            <w:tcW w:type="dxa" w:w="46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Site considered and not chosen</w:t>
            </w:r>
          </w:p>
        </w:tc>
        <w:tc>
          <w:tcPr>
            <w:tcW w:type="dxa" w:w="921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Reason</w:t>
            </w:r>
          </w:p>
        </w:tc>
      </w:tr>
      <w:tr>
        <w:trPr>
          <w:cantSplit w:val="true"/>
          <w:trHeight w:val="461"/>
        </w:trPr>
        <w:tc>
          <w:tcPr>
            <w:tcW w:type="dxa" w:w="4608"/>
          </w:tcPr>
          <w:p>
            <w:pPr>
              <w:keepNext/>
              <w:spacing w:after="0"/>
            </w:pPr>
          </w:p>
        </w:tc>
        <w:tc>
          <w:tcPr>
            <w:tcW w:type="dxa" w:w="921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608"/>
          </w:tcPr>
          <w:p>
            <w:pPr>
              <w:keepNext/>
              <w:spacing w:after="0"/>
            </w:pPr>
          </w:p>
        </w:tc>
        <w:tc>
          <w:tcPr>
            <w:tcW w:type="dxa" w:w="921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608"/>
          </w:tcPr>
          <w:p>
            <w:pPr>
              <w:keepNext/>
              <w:spacing w:after="0"/>
            </w:pPr>
          </w:p>
        </w:tc>
        <w:tc>
          <w:tcPr>
            <w:tcW w:type="dxa" w:w="921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608"/>
          </w:tcPr>
          <w:p>
            <w:pPr>
              <w:keepNext/>
              <w:spacing w:after="0"/>
            </w:pPr>
          </w:p>
        </w:tc>
        <w:tc>
          <w:tcPr>
            <w:tcW w:type="dxa" w:w="921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608"/>
          </w:tcPr>
          <w:p>
            <w:pPr>
              <w:spacing w:after="0"/>
            </w:pPr>
          </w:p>
        </w:tc>
        <w:tc>
          <w:tcPr>
            <w:tcW w:type="dxa" w:w="9216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6. Decision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Sites allocated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Reasons for the decision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Decision maker (name and role)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Site-specific interests declared (F-902-02) and who stepped aside (SOP-N3 5.4.4)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Decision date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</w:tr>
    </w:tbl>
    <w:p>
      <w:pPr>
        <w:spacing w:after="0"/>
      </w:pPr>
    </w:p>
    <w:p>
      <w:pPr>
        <w:pStyle w:val="Heading2"/>
      </w:pPr>
      <w:r>
        <w:t>Part 7. Site Director and PI acceptance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04"/>
        <w:gridCol w:w="3456"/>
        <w:gridCol w:w="3456"/>
        <w:gridCol w:w="1152"/>
        <w:gridCol w:w="3456"/>
      </w:tblGrid>
      <w:tr>
        <w:trPr>
          <w:tblHeader w:val="true"/>
        </w:trPr>
        <w:tc>
          <w:tcPr>
            <w:tcW w:type="dxa" w:w="230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Allocated site</w:t>
            </w:r>
          </w:p>
        </w:tc>
        <w:tc>
          <w:tcPr>
            <w:tcW w:type="dxa" w:w="34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Site Director (accept or decline, signature)</w:t>
            </w:r>
          </w:p>
        </w:tc>
        <w:tc>
          <w:tcPr>
            <w:tcW w:type="dxa" w:w="34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PI (accept or decline, signature)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34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Reason if declined</w:t>
            </w: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</w:tr>
    </w:tbl>
    <w:p>
      <w:pPr>
        <w:spacing w:after="4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870"/>
        <w:gridCol w:w="3594"/>
        <w:gridCol w:w="4147"/>
        <w:gridCol w:w="2211"/>
      </w:tblGrid>
      <w:tr>
        <w:trPr>
          <w:tblHeader w:val="true"/>
        </w:trPr>
        <w:tc>
          <w:tcPr>
            <w:tcW w:type="dxa" w:w="387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35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4147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221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3870"/>
          </w:tcPr>
          <w:p>
            <w:pPr>
              <w:spacing w:after="0"/>
            </w:pPr>
            <w:r>
              <w:rPr>
                <w:b w:val="0"/>
                <w:sz w:val="17"/>
              </w:rPr>
              <w:t>Network Clinical Operations Lead</w:t>
            </w:r>
          </w:p>
        </w:tc>
        <w:tc>
          <w:tcPr>
            <w:tcW w:type="dxa" w:w="3594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2211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1296" w:right="1008" w:bottom="1008" w:left="100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13824" w:val="right"/>
      </w:tabs>
    </w:pPr>
    <w:r>
      <w:rPr>
        <w:b w:val="0"/>
        <w:color w:val="595959"/>
        <w:sz w:val="16"/>
      </w:rPr>
      <w:t xml:space="preserve">F-902-01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2.0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3317"/>
      <w:gridCol w:w="6359"/>
      <w:gridCol w:w="4147"/>
    </w:tblGrid>
    <w:tr>
      <w:tc>
        <w:tcPr>
          <w:tcW w:type="dxa" w:w="3317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6359"/>
        </w:tcPr>
        <w:p>
          <w:pPr>
            <w:jc w:val="center"/>
          </w:pPr>
          <w:r>
            <w:rPr>
              <w:b/>
              <w:color w:val="404040"/>
              <w:sz w:val="17"/>
            </w:rPr>
            <w:t>F-902-01 Study Allocation Decision Record</w:t>
          </w:r>
        </w:p>
      </w:tc>
      <w:tc>
        <w:tcPr>
          <w:tcW w:type="dxa" w:w="4147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SOP-N3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F-902-01 Study Allocation Decision Record</dc:title>
  <dc:subject>Form</dc:subject>
  <dc:creator>American Institute for Medical Research (AIMR)</dc:creator>
  <cp:keywords>SOP; GCP; ICH E6(R3); clinical research site</cp:keywords>
  <dc:description>Independent Site SOP Library: Network Edition, template release 2.0.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Network Edition</cp:category>
</cp:coreProperties>
</file>