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Local Addendum to a Network SOP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Model N only. Records content a member site adds to one network SOP, the reason, the Network Quality Lead's check against the limits in SOP-N1 5.6.2, approval, training and re-confirmation after each network revision.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 xml:space="preserve">Use one addendum per network SOP per member site. Number it </w:t>
      </w:r>
      <w:r>
        <w:rPr>
          <w:b w:val="0"/>
          <w:sz w:val="18"/>
          <w:highlight w:val="yellow"/>
        </w:rPr>
        <w:t>[SOP NUMBER]</w:t>
      </w:r>
      <w:r>
        <w:rPr>
          <w:b w:val="0"/>
          <w:sz w:val="18"/>
        </w:rPr>
        <w:t>-A-</w:t>
      </w:r>
      <w:r>
        <w:rPr>
          <w:b w:val="0"/>
          <w:sz w:val="18"/>
          <w:highlight w:val="yellow"/>
        </w:rPr>
        <w:t>[SITE CODE]</w:t>
      </w:r>
      <w:r>
        <w:rPr>
          <w:b w:val="0"/>
          <w:sz w:val="18"/>
        </w:rPr>
        <w:t xml:space="preserve"> and start at version 1.0.</w:t>
      </w:r>
    </w:p>
    <w:p>
      <w:pPr>
        <w:pStyle w:val="ListBullet"/>
        <w:spacing w:after="0"/>
      </w:pPr>
      <w:r>
        <w:rPr>
          <w:b w:val="0"/>
          <w:sz w:val="18"/>
        </w:rPr>
        <w:t>An addendum may add stricter steps, steps required by state or local law or by the site's IRB or institution, local contacts, systems and vendors, or resolve a Site decision box that F-900-02 assigns to the site (SOP-N1 5.6.1).</w:t>
      </w:r>
    </w:p>
    <w:p>
      <w:pPr>
        <w:pStyle w:val="ListBullet"/>
        <w:spacing w:after="0"/>
      </w:pPr>
      <w:r>
        <w:rPr>
          <w:b w:val="0"/>
          <w:sz w:val="18"/>
        </w:rPr>
        <w:t>An addendum must not lower any requirement of law, the IRB, the protocol or a network SOP (including a network minimum or timeline), change an assignment F-900-02 gives the Network Office, move an investigator duty away from the PI, or create a new form code (SOP-N1 5.6.2). Site forms are attached and referenced by title.</w:t>
      </w:r>
    </w:p>
    <w:p>
      <w:pPr>
        <w:pStyle w:val="ListBullet"/>
        <w:spacing w:after="0"/>
      </w:pPr>
      <w:r>
        <w:rPr>
          <w:b w:val="0"/>
          <w:sz w:val="18"/>
        </w:rPr>
        <w:t>The Site Quality Lead (or the Network Quality Lead where the role is central) drafts Parts 1 and 2. The Network Quality Lead completes Part 3 before site approval. Disagreements go to the Network Quality Committee.</w:t>
      </w:r>
    </w:p>
    <w:p>
      <w:pPr>
        <w:pStyle w:val="ListBullet"/>
        <w:spacing w:after="0"/>
      </w:pPr>
      <w:r>
        <w:rPr>
          <w:b w:val="0"/>
          <w:sz w:val="18"/>
        </w:rPr>
        <w:t>Train affected staff on F-100-02 before the effective date. List the addendum on F-900-02 and on the site's F-100-03.</w:t>
      </w:r>
    </w:p>
    <w:p>
      <w:pPr>
        <w:pStyle w:val="ListBullet"/>
        <w:spacing w:after="0"/>
      </w:pPr>
      <w:r>
        <w:rPr>
          <w:b w:val="0"/>
          <w:sz w:val="18"/>
        </w:rPr>
        <w:t>When the network SOP is revised, complete Part 5 before the network effective date. If that is not done: an addendum that implements law, an IRB determination or an Appendix A answer stays in force until reviewed; an addendum for local practice or systems is suspended and the network SOP alone applies (SOP-N1 5.6.4).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Member site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Site legal entity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Addendum number (</w:t>
            </w:r>
            <w:r>
              <w:rPr>
                <w:b/>
                <w:sz w:val="17"/>
                <w:highlight w:val="yellow"/>
              </w:rPr>
              <w:t>[SOP NUMBER]</w:t>
            </w:r>
            <w:r>
              <w:rPr>
                <w:b/>
                <w:sz w:val="17"/>
              </w:rPr>
              <w:t>-A-</w:t>
            </w:r>
            <w:r>
              <w:rPr>
                <w:b/>
                <w:sz w:val="17"/>
                <w:highlight w:val="yellow"/>
              </w:rPr>
              <w:t>[SITE CODE]</w:t>
            </w:r>
            <w:r>
              <w:rPr>
                <w:b/>
                <w:sz w:val="17"/>
              </w:rPr>
              <w:t>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Addendum version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Part 1. Identification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Network SOP number and title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Network SOP version amended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Sections affected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Addendum action (new, revision, re-confirmation, retirement)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Author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drafted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Reason for the addendum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336"/>
        <w:gridCol w:w="720"/>
        <w:gridCol w:w="2592"/>
      </w:tblGrid>
      <w:tr>
        <w:trPr>
          <w:tblHeader w:val="true"/>
        </w:trPr>
        <w:tc>
          <w:tcPr>
            <w:tcW w:type="dxa" w:w="633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Step stricter than the network SOP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Required by state or local law (Appendix A topic and row)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Required by the IRB of record or the site's institution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Local contacts, locations, hours or escalation routes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Local systems, equipment or vendors and steps specific to them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Resolves a Site decision box assigned to the site on F-900-02 (SOP and section)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spacing w:after="0"/>
            </w:pPr>
            <w:r>
              <w:rPr>
                <w:b w:val="0"/>
                <w:sz w:val="17"/>
              </w:rPr>
              <w:t>Other (explain in Comment)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2. Addendum text</w:t>
      </w:r>
    </w:p>
    <w:p>
      <w:pPr>
        <w:spacing w:after="40"/>
      </w:pPr>
      <w:r>
        <w:rPr>
          <w:b w:val="0"/>
          <w:sz w:val="18"/>
        </w:rPr>
        <w:t>For each section affected, quote or cite the network SOP step, then write the added text beneath it. Attach any site form and reference it by title.</w:t>
      </w: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Style w:val="Heading2"/>
      </w:pPr>
      <w:r>
        <w:t>Part 3. Network Quality Lead check (SOP-N1 5.6.2)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616"/>
        <w:gridCol w:w="720"/>
        <w:gridCol w:w="720"/>
        <w:gridCol w:w="2592"/>
      </w:tblGrid>
      <w:tr>
        <w:trPr>
          <w:tblHeader w:val="true"/>
        </w:trPr>
        <w:tc>
          <w:tcPr>
            <w:tcW w:type="dxa" w:w="561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259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Does not lower or remove any requirement of law, regulation, the IRB or the protocol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Does not lower a network minimum or lengthen a network timeline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Does not change an assignment F-900-02 gives the Network Office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Does not move any investigator duty away from the PI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Creates no new form code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Consistent with Appendix A for the site's state(s)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Cites the correct network SOP version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Basis recorded: law, IRB or Appendix A (stays in force if not re-confirmed) or local practice or systems (suspended if not re-confirmed)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Result (accepted, returned with comments, referred to Network Quality Committee)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Network Quality Committee decision and date (if referred)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Network Quality Lead check date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Part 4. Training and effective date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Roles to be trained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Approval date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Effective date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Training completed (date, F-100-02)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Listed on F-900-02 and site F-100-03 (date)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Part 5. Re-confirmation after network SOP revisions (SOP-N1 5.6.4)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216"/>
        <w:gridCol w:w="3216"/>
        <w:gridCol w:w="2144"/>
        <w:gridCol w:w="1072"/>
      </w:tblGrid>
      <w:tr>
        <w:trPr>
          <w:tblHeader w:val="true"/>
        </w:trPr>
        <w:tc>
          <w:tcPr>
            <w:tcW w:type="dxa" w:w="321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Network SOP revision (version and effective date)</w:t>
            </w:r>
          </w:p>
        </w:tc>
        <w:tc>
          <w:tcPr>
            <w:tcW w:type="dxa" w:w="321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Outcome (revised, re-confirmed, retired, suspended, kept in force as law-based)</w:t>
            </w:r>
          </w:p>
        </w:tc>
        <w:tc>
          <w:tcPr>
            <w:tcW w:type="dxa" w:w="214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Checked by</w:t>
            </w:r>
          </w:p>
        </w:tc>
        <w:tc>
          <w:tcPr>
            <w:tcW w:type="dxa" w:w="107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keepNext/>
              <w:spacing w:after="0"/>
            </w:pPr>
          </w:p>
        </w:tc>
        <w:tc>
          <w:tcPr>
            <w:tcW w:type="dxa" w:w="3216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keepNext/>
              <w:spacing w:after="0"/>
            </w:pPr>
          </w:p>
        </w:tc>
        <w:tc>
          <w:tcPr>
            <w:tcW w:type="dxa" w:w="3216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keepNext/>
              <w:spacing w:after="0"/>
            </w:pPr>
          </w:p>
        </w:tc>
        <w:tc>
          <w:tcPr>
            <w:tcW w:type="dxa" w:w="3216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keepNext/>
              <w:spacing w:after="0"/>
            </w:pPr>
          </w:p>
        </w:tc>
        <w:tc>
          <w:tcPr>
            <w:tcW w:type="dxa" w:w="3216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spacing w:after="0"/>
            </w:pPr>
          </w:p>
        </w:tc>
        <w:tc>
          <w:tcPr>
            <w:tcW w:type="dxa" w:w="3216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Approval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Author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Site Quality Lead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Site Director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Network Quality Lead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PI or clinical approver (where the addendum affects investigator duties, participant safety, consent, IP or data integrity)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F-900-01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2.0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F-900-01 Local Addendum to a Network SOP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SOP-N1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F-900-01 Local Addendum to a Network SOP</dc:title>
  <dc:subject>Form</dc:subject>
  <dc:creator>American Institute for Medical Research (AIMR)</dc:creator>
  <cp:keywords>SOP; GCP; ICH E6(R3); clinical research site</cp:keywords>
  <dc:description>Independent Site SOP Library: Network Edition, template release 2.0.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Network Edition</cp:category>
</cp:coreProperties>
</file>