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CAPA Record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one corrective and preventive action from problem statement to effectiveness check and closure. All CAPAs are listed on F-703-02 CAPA Log.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The Quality Lead reviews each reported problem within </w:t>
      </w:r>
      <w:r>
        <w:rPr>
          <w:b w:val="0"/>
          <w:sz w:val="18"/>
          <w:highlight w:val="green"/>
        </w:rPr>
        <w:t>[DEFAULT: 5 business days]</w:t>
      </w:r>
      <w:r>
        <w:rPr>
          <w:b w:val="0"/>
          <w:sz w:val="18"/>
        </w:rPr>
        <w:t xml:space="preserve"> and opens a CAPA when a trigger in SOP-08 5.6.2 applies, including the same minor problem </w:t>
      </w:r>
      <w:r>
        <w:rPr>
          <w:b w:val="0"/>
          <w:sz w:val="18"/>
          <w:highlight w:val="green"/>
        </w:rPr>
        <w:t>[DEFAULT: 3 or more times in a rolling 6 months, in one study or across studies]</w:t>
      </w:r>
      <w:r>
        <w:rPr>
          <w:b w:val="0"/>
          <w:sz w:val="18"/>
        </w:rPr>
        <w:t>. Add a line on F-703-02 the same day and write the CAPA number on the related records (SOP-08 5.6.4).</w:t>
      </w:r>
    </w:p>
    <w:p>
      <w:pPr>
        <w:pStyle w:val="ListBullet"/>
        <w:spacing w:after="0"/>
      </w:pPr>
      <w:r>
        <w:rPr>
          <w:b w:val="0"/>
          <w:sz w:val="18"/>
        </w:rPr>
        <w:t xml:space="preserve">Scale root cause analysis to severity (SOP-08 5.7.2) and complete it within </w:t>
      </w:r>
      <w:r>
        <w:rPr>
          <w:b w:val="0"/>
          <w:sz w:val="18"/>
          <w:highlight w:val="green"/>
        </w:rPr>
        <w:t>[DEFAULT: 20 business days of opening for minor, 15 for major, 10 for critical]</w:t>
      </w:r>
      <w:r>
        <w:rPr>
          <w:b w:val="0"/>
          <w:sz w:val="18"/>
        </w:rPr>
        <w:t>, or sooner for an external deadline. "Human error" alone is not a root cause (SOP-08 5.7.4).</w:t>
      </w:r>
    </w:p>
    <w:p>
      <w:pPr>
        <w:pStyle w:val="ListBullet"/>
        <w:spacing w:after="0"/>
      </w:pPr>
      <w:r>
        <w:rPr>
          <w:b w:val="0"/>
          <w:sz w:val="18"/>
        </w:rPr>
        <w:t>Retraining alone is acceptable only for a knowledge gap (SOP-08 5.8.2). Record any extension, with the new date and reason, before the due date, here and on F-703-02 (SOP-08 5.9.1).</w:t>
      </w:r>
    </w:p>
    <w:p>
      <w:pPr>
        <w:pStyle w:val="ListBullet"/>
        <w:spacing w:after="0"/>
      </w:pPr>
      <w:r>
        <w:rPr>
          <w:b w:val="0"/>
          <w:sz w:val="18"/>
        </w:rPr>
        <w:t>A person other than the CAPA owner performs the effectiveness check where one is available (SOP-08 5.9.2). Close only when all actions are done with evidence, the check met its target, and external commitments are fulfilled (SOP-08 5.9.3).</w:t>
      </w:r>
    </w:p>
    <w:p>
      <w:pPr>
        <w:pStyle w:val="ListBullet"/>
        <w:spacing w:after="0"/>
      </w:pPr>
      <w:r>
        <w:rPr>
          <w:b w:val="0"/>
          <w:sz w:val="18"/>
        </w:rPr>
        <w:t>One-person fallback (SOP-08 5.9.4): where the Quality Lead owned an action or did the check, the Site Director approves closure; where the Site Director is also the Quality Lead, the PI or independent reviewer does. Where only the owner can check effectiveness, the independent reviewer verifies it.</w:t>
      </w:r>
    </w:p>
    <w:p>
      <w:pPr>
        <w:spacing w:after="0"/>
      </w:pPr>
    </w:p>
    <w:p>
      <w:pPr>
        <w:pStyle w:val="Heading2"/>
      </w:pPr>
      <w:r>
        <w:t>CAPA record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CAPA number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problem reported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opened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Source (QC, internal audit, sponsor or IRB audit, FDA 483 or RRA, monitoring, deviation, privacy incident, complaint, management review, other)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Source reference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Severity (critical, major, minor trend)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CAPA owner (named person)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Studies, staff or locations affected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External deadline (for example 483 response due)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spacing w:after="40"/>
      </w:pPr>
      <w:r>
        <w:rPr>
          <w:b w:val="0"/>
          <w:sz w:val="18"/>
        </w:rPr>
        <w:t>Problem statement (what, where, when, how many):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Immediate correction and containment (SOP-08 5.7.1)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912"/>
        <w:gridCol w:w="1382"/>
        <w:gridCol w:w="4147"/>
        <w:gridCol w:w="1382"/>
      </w:tblGrid>
      <w:tr>
        <w:trPr>
          <w:tblHeader w:val="true"/>
        </w:trPr>
        <w:tc>
          <w:tcPr>
            <w:tcW w:type="dxa" w:w="691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Correction or containment action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Evidence</w:t>
            </w:r>
          </w:p>
        </w:tc>
        <w:tc>
          <w:tcPr>
            <w:tcW w:type="dxa" w:w="138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By</w:t>
            </w: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138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6912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138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Root cause analysis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Root cause method (5 whys, fishbone, both)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Analysis team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Root cause analysis due date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Root cause analysis completed (date)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spacing w:after="40"/>
      </w:pPr>
      <w:r>
        <w:rPr>
          <w:b w:val="0"/>
          <w:sz w:val="18"/>
        </w:rPr>
        <w:t>Evidence used and root cause statement: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CAPA plan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52"/>
        <w:gridCol w:w="4608"/>
        <w:gridCol w:w="1152"/>
        <w:gridCol w:w="1152"/>
        <w:gridCol w:w="2304"/>
        <w:gridCol w:w="1152"/>
        <w:gridCol w:w="2304"/>
      </w:tblGrid>
      <w:tr>
        <w:trPr>
          <w:tblHeader w:val="true"/>
        </w:trPr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Action type (corrective, preventive)</w:t>
            </w:r>
          </w:p>
        </w:tc>
        <w:tc>
          <w:tcPr>
            <w:tcW w:type="dxa" w:w="46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Action (address the root cause; extend to other studies, staff or locations)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Owner (named person)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Evidence of completion</w:t>
            </w:r>
          </w:p>
        </w:tc>
        <w:tc>
          <w:tcPr>
            <w:tcW w:type="dxa" w:w="115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done</w:t>
            </w:r>
          </w:p>
        </w:tc>
        <w:tc>
          <w:tcPr>
            <w:tcW w:type="dxa" w:w="230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Extension (new date and reason)</w:t>
            </w: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4608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  <w:tc>
          <w:tcPr>
            <w:tcW w:type="dxa" w:w="1152"/>
          </w:tcPr>
          <w:p>
            <w:pPr>
              <w:keepNext/>
              <w:spacing w:after="0"/>
            </w:pPr>
          </w:p>
        </w:tc>
        <w:tc>
          <w:tcPr>
            <w:tcW w:type="dxa" w:w="2304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4608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  <w:tc>
          <w:tcPr>
            <w:tcW w:type="dxa" w:w="1152"/>
          </w:tcPr>
          <w:p>
            <w:pPr>
              <w:spacing w:after="0"/>
            </w:pPr>
          </w:p>
        </w:tc>
        <w:tc>
          <w:tcPr>
            <w:tcW w:type="dxa" w:w="230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External commitments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Reported to sponsor, IRB or FDA (to whom, date)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Commitments made and dates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Commitments fulfilled (date)</w:t>
            </w:r>
          </w:p>
        </w:tc>
        <w:tc>
          <w:tcPr>
            <w:tcW w:type="dxa" w:w="2447"/>
          </w:tcPr>
          <w:p/>
        </w:tc>
      </w:tr>
    </w:tbl>
    <w:p>
      <w:pPr>
        <w:spacing w:after="0"/>
      </w:pPr>
    </w:p>
    <w:p>
      <w:pPr>
        <w:pStyle w:val="Heading2"/>
      </w:pPr>
      <w:r>
        <w:t>Effectiveness check and closure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7"/>
        <w:gridCol w:w="2160"/>
        <w:gridCol w:w="2447"/>
        <w:gridCol w:w="2160"/>
        <w:gridCol w:w="2447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Measure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Target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Period or sample </w:t>
            </w:r>
            <w:r>
              <w:rPr>
                <w:b/>
                <w:sz w:val="17"/>
                <w:highlight w:val="green"/>
              </w:rPr>
              <w:t>[DEFAULT: the later of 3 months or the next 10 occurrences; for rare activities, the next 3 occurrences or 12 months, whichever comes first]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Checked by (not the CAPA owner, or owner with independent reviewer verification)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Check date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Result and evidence (met or not met; if not met, analysis reopened)</w:t>
            </w:r>
          </w:p>
        </w:tc>
        <w:tc>
          <w:tcPr>
            <w:tcW w:type="dxa" w:w="2447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closed</w:t>
            </w:r>
          </w:p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  <w:tc>
          <w:tcPr>
            <w:tcW w:type="dxa" w:w="2160"/>
          </w:tcPr>
          <w:p/>
        </w:tc>
        <w:tc>
          <w:tcPr>
            <w:tcW w:type="dxa" w:w="2447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870"/>
        <w:gridCol w:w="3594"/>
        <w:gridCol w:w="4147"/>
        <w:gridCol w:w="2211"/>
      </w:tblGrid>
      <w:tr>
        <w:trPr>
          <w:tblHeader w:val="true"/>
        </w:trPr>
        <w:tc>
          <w:tcPr>
            <w:tcW w:type="dxa" w:w="387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35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4147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221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CAPA owner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Principal Investigator (plans that affect study conduct)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 (plans needing budget, staffing or vendor changes; closure under the fallback)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Quality Lead (plan approval and closure)</w:t>
            </w:r>
          </w:p>
        </w:tc>
        <w:tc>
          <w:tcPr>
            <w:tcW w:type="dxa" w:w="3594"/>
          </w:tcPr>
          <w:p>
            <w:pPr>
              <w:keepNext/>
              <w:spacing w:after="0"/>
            </w:pPr>
          </w:p>
        </w:tc>
        <w:tc>
          <w:tcPr>
            <w:tcW w:type="dxa" w:w="4147"/>
          </w:tcPr>
          <w:p>
            <w:pPr>
              <w:keepNext/>
              <w:spacing w:after="0"/>
            </w:pPr>
          </w:p>
        </w:tc>
        <w:tc>
          <w:tcPr>
            <w:tcW w:type="dxa" w:w="2211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3870"/>
          </w:tcPr>
          <w:p>
            <w:pPr>
              <w:spacing w:after="0"/>
            </w:pPr>
            <w:r>
              <w:rPr>
                <w:b w:val="0"/>
                <w:sz w:val="17"/>
              </w:rPr>
              <w:t>PI or independent reviewer (closure where the Site Director is also the Quality Lead)</w:t>
            </w:r>
          </w:p>
        </w:tc>
        <w:tc>
          <w:tcPr>
            <w:tcW w:type="dxa" w:w="3594"/>
          </w:tcPr>
          <w:p>
            <w:pPr>
              <w:spacing w:after="0"/>
            </w:pPr>
          </w:p>
        </w:tc>
        <w:tc>
          <w:tcPr>
            <w:tcW w:type="dxa" w:w="4147"/>
          </w:tcPr>
          <w:p>
            <w:pPr>
              <w:spacing w:after="0"/>
            </w:pPr>
          </w:p>
        </w:tc>
        <w:tc>
          <w:tcPr>
            <w:tcW w:type="dxa" w:w="2211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1296" w:right="1008" w:bottom="1008" w:left="1008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13824" w:val="right"/>
      </w:tabs>
    </w:pPr>
    <w:r>
      <w:rPr>
        <w:b w:val="0"/>
        <w:color w:val="595959"/>
        <w:sz w:val="16"/>
      </w:rPr>
      <w:t xml:space="preserve">F-703-01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3317"/>
      <w:gridCol w:w="6359"/>
      <w:gridCol w:w="4147"/>
    </w:tblGrid>
    <w:tr>
      <w:tc>
        <w:tcPr>
          <w:tcW w:type="dxa" w:w="3317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6359"/>
        </w:tcPr>
        <w:p>
          <w:pPr>
            <w:jc w:val="center"/>
          </w:pPr>
          <w:r>
            <w:rPr>
              <w:b/>
              <w:color w:val="404040"/>
              <w:sz w:val="17"/>
            </w:rPr>
            <w:t>F-703-01 CAPA Record</w:t>
          </w:r>
        </w:p>
      </w:tc>
      <w:tc>
        <w:tcPr>
          <w:tcW w:type="dxa" w:w="4147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SOP-08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F-703-01 CAPA Record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