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Study Closeout Checklist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Confirms that participant, data, product, regulatory, financial and record tasks are complete before a study is closed at the site.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When the sponsor announces end of enrollment or last participant last visit, the Lead CRC opens this checklist and enters an owner (initials) and target date for each item (SOP-15 5.1.1).</w:t>
      </w:r>
    </w:p>
    <w:p>
      <w:pPr>
        <w:pStyle w:val="ListBullet"/>
        <w:spacing w:after="0"/>
      </w:pPr>
      <w:r>
        <w:rPr>
          <w:b w:val="0"/>
          <w:sz w:val="18"/>
        </w:rPr>
        <w:t>Enter the date each item is done. Mark N/A only with a reason in the comments.</w:t>
      </w:r>
    </w:p>
    <w:p>
      <w:pPr>
        <w:pStyle w:val="ListBullet"/>
        <w:spacing w:after="0"/>
      </w:pPr>
      <w:r>
        <w:rPr>
          <w:b w:val="0"/>
          <w:sz w:val="18"/>
        </w:rPr>
        <w:t>Close the study with the IRB only when the IRB's closure criteria are met; while the sponsor is still sending queries, the study stays open unless the IRB says otherwise (SOP-15 5.7.1).</w:t>
      </w:r>
    </w:p>
    <w:p>
      <w:pPr>
        <w:pStyle w:val="ListBullet"/>
        <w:spacing w:after="0"/>
      </w:pPr>
      <w:r>
        <w:rPr>
          <w:b w:val="0"/>
          <w:sz w:val="18"/>
        </w:rPr>
        <w:t>When all items are complete, the Lead CRC and PI sign and the Regulatory Coordinator files the checklist in the ISF. After archiving, the PI signs the archive-complete line and the checklist is filed with the archive record on F-402-01 (SOP-15 5.11.1).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Participants (SOP-15 5.2)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76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17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Target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End-of-study visits done and status in EDC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Ongoing care discussed and transfer of care documented where needed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Ongoing AE, SAE and pregnancy follow-up arranged (SOP-09)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Preferences for results and treatment information recorded; assignments received and participants told (blinded trials)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Results summary sent to participants who asked, after IRB approval where required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Data and specimens (SOP-15 5.3, 5.4)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76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17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Target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All data entered, queries resolved, source reconciled with EDC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Investigator sign-off of casebooks completed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Copy of eCRF data with audit trail received and checked (opens, every participant)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Records obtained from other external systems (IRT, eCOA, portals, eConsent)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Specimens reconciled with sponsor receipts (F-311-01); remaining specimens handled per written instruction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Unused kits and supplies returned or destroyed as instructed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Investigational product and equipment (SOP-15 5.4)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76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17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Target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Final IP reconciliation on F-304-01 and F-304-04, every discrepancy explained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IP returned or destroyed on the sponsor's written instruction, with records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Controlled-substance IP handled under DEA requirements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Sponsor equipment returned and marked returned on F-312-01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Temperature records for the full storage period filed (F-304-02)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Regulatory and quality (SOP-15 5.5 to 5.7)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76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17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Target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ISF reconciled against F-204-01 and the sponsor's list; gaps filed or explained on F-306-01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Delegation log closed with end dates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Monitor access to site systems removed (F-401-01)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Closeout QC review on F-700-01; CAPAs and F-600-02 items closed or owned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Close-out visit recorded on F-600-01; close-out letter filed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Final report to the sponsor (device: sponsor and IRB within 3 months)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IRB closure submitted; closure letter filed and copied to sponsor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Investigators reminded to update financial disclosure for 1 year after completion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Finance (SOP-15 5.8)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76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17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Target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Payments received reconciled with work performed; final invoice sent, holdback requested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Participant payments complete, final reconciliation signed, cards closed (F-310-01)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No sponsor-paid item billed to a participant or insurer (SOP-M2, if adopted)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Archiving (SOP-15 5.9)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76"/>
        <w:gridCol w:w="720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17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Owner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Target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Done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Records prepared for archive and recorded on F-402-01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176"/>
          </w:tcPr>
          <w:p>
            <w:pPr>
              <w:spacing w:after="0"/>
            </w:pPr>
            <w:r>
              <w:rPr>
                <w:b w:val="0"/>
                <w:sz w:val="17"/>
              </w:rPr>
              <w:t>Sponsor told in writing of the archive location and person responsible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Records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Close-out visit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IRB closure date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Retention period end date or trigger (SOP-12 5.9)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Archive location and box IDs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ISF gaps and resolution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Final financial status (Finance / Contracts Lead)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Comments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Lead CRC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Finance / Contracts Lead (finance items)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Principal Investigator (closeout complete)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Principal Investigator (archive complete)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F-601-01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F-601-01 Study Closeout Checklist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SOP-15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F-601-01 Study Closeout Checklist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