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Remote Visit and Home Health Visit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Documents a study visit or procedure carried out by telehealth or at the participant's location, including who performed it and investigator review.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person conducting or arranging the encounter completes this record, or the vendor's record is attached and the header completed (SOP-M4 5.7.1). It is source (SOP-07).</w:t>
      </w:r>
    </w:p>
    <w:p>
      <w:pPr>
        <w:pStyle w:val="ListBullet"/>
        <w:spacing w:after="0"/>
      </w:pPr>
      <w:r>
        <w:rPr>
          <w:b w:val="0"/>
          <w:sz w:val="18"/>
        </w:rPr>
        <w:t xml:space="preserve">Verify identity at the start using </w:t>
      </w:r>
      <w:r>
        <w:rPr>
          <w:b w:val="0"/>
          <w:sz w:val="18"/>
          <w:highlight w:val="green"/>
        </w:rPr>
        <w:t>[DEFAULT: full name and date of birth, plus visual comparison with the photo identification viewed at consent or screening]</w:t>
      </w:r>
      <w:r>
        <w:rPr>
          <w:b w:val="0"/>
          <w:sz w:val="18"/>
        </w:rPr>
        <w:t>. If identity cannot be verified, the visit does not proceed as a trial visit: record the attempt and reschedule (SOP-M4 5.3.1, 5.3.3).</w:t>
      </w:r>
    </w:p>
    <w:p>
      <w:pPr>
        <w:pStyle w:val="ListBullet"/>
        <w:spacing w:after="0"/>
      </w:pPr>
      <w:r>
        <w:rPr>
          <w:b w:val="0"/>
          <w:sz w:val="18"/>
        </w:rPr>
        <w:t>Before each telehealth visit, confirm the participant's state and that the clinician is licensed there (SOP-M4 5.4.5).</w:t>
      </w:r>
    </w:p>
    <w:p>
      <w:pPr>
        <w:pStyle w:val="ListBullet"/>
        <w:spacing w:after="0"/>
      </w:pPr>
      <w:r>
        <w:rPr>
          <w:b w:val="0"/>
          <w:sz w:val="18"/>
        </w:rPr>
        <w:t xml:space="preserve">Vendor visit records reach the site within </w:t>
      </w:r>
      <w:r>
        <w:rPr>
          <w:b w:val="0"/>
          <w:sz w:val="18"/>
          <w:highlight w:val="green"/>
        </w:rPr>
        <w:t>[DEFAULT: 2 business days of the visit, or the vendor agreement timeline if shorter]</w:t>
      </w:r>
      <w:r>
        <w:rPr>
          <w:b w:val="0"/>
          <w:sz w:val="18"/>
        </w:rPr>
        <w:t>; record the date received (SOP-M4 5.5.3).</w:t>
      </w:r>
    </w:p>
    <w:p>
      <w:pPr>
        <w:pStyle w:val="ListBullet"/>
        <w:spacing w:after="0"/>
      </w:pPr>
      <w:r>
        <w:rPr>
          <w:b w:val="0"/>
          <w:sz w:val="18"/>
        </w:rPr>
        <w:t>An investigator reviews the record and any abnormal findings and signs and dates the review.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name or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Visit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Start and end time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type (telehealth video, telephone, site staff home visit, vendor home visit, local HCP visit)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Person conducting the visit: name and role (local HCP: name and facility)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state and location type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member location (telehealth)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Clinician licensed in the participant's state (Y/N)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Identity verification method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Vendor or HCP record received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Visit checks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Identity verified (if No, visit not done as a trial visit and rescheduled)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Telehealth: participant confirmed a private setting; no unauthorized person present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Adverse events and changes in health asked about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Concomitant medication changes asked about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delivered, collected or counted (F-304-01, F-304-04)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Specimens handled per laboratory manual (F-311-01; SOP-11)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Problems with technology or the visit that affected data recorded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Procedures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6"/>
        <w:gridCol w:w="1072"/>
        <w:gridCol w:w="2144"/>
        <w:gridCol w:w="3216"/>
      </w:tblGrid>
      <w:tr>
        <w:trPr>
          <w:tblHeader w:val="true"/>
        </w:trPr>
        <w:tc>
          <w:tcPr>
            <w:tcW w:type="dxa" w:w="32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procedure</w:t>
            </w:r>
          </w:p>
        </w:tc>
        <w:tc>
          <w:tcPr>
            <w:tcW w:type="dxa" w:w="1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Done (Y/N)</w:t>
            </w:r>
          </w:p>
        </w:tc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Performed by</w:t>
            </w:r>
          </w:p>
        </w:tc>
        <w:tc>
          <w:tcPr>
            <w:tcW w:type="dxa" w:w="321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Result or note</w:t>
            </w: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321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Findings, adverse events or concerns, and actions: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Person conducting the visit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Investigator review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F-313-01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F-313-01 Remote Visit and Home Health Visit Record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SOP-M4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F-313-01 Remote Visit and Home Health Visit Record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