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Recruitment Material Tracking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Tracks every recruitment material used for a study, its IRB approval and the dates it was in use.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logs each material when the IRB approves it and files the approved version in the ISF (SOP-M3 5.2.5).</w:t>
      </w:r>
    </w:p>
    <w:p>
      <w:pPr>
        <w:pStyle w:val="ListBullet"/>
        <w:spacing w:after="0"/>
      </w:pPr>
      <w:r>
        <w:rPr>
          <w:b w:val="0"/>
          <w:sz w:val="18"/>
        </w:rPr>
        <w:t>Only materials on this log with a current approval may be used. Vendor materials, landing pages and questionnaires are logged here before use (SOP-M3 5.6.3).</w:t>
      </w:r>
    </w:p>
    <w:p>
      <w:pPr>
        <w:pStyle w:val="ListBullet"/>
        <w:spacing w:after="0"/>
      </w:pPr>
      <w:r>
        <w:rPr>
          <w:b w:val="0"/>
          <w:sz w:val="18"/>
        </w:rPr>
        <w:t xml:space="preserve">When a material is replaced or the study closes to enrollment, take it down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and record the retirement date (SOP-M3 5.2.6).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of record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90"/>
        <w:gridCol w:w="2126"/>
        <w:gridCol w:w="1063"/>
        <w:gridCol w:w="1063"/>
        <w:gridCol w:w="1063"/>
        <w:gridCol w:w="2126"/>
        <w:gridCol w:w="1063"/>
        <w:gridCol w:w="1063"/>
        <w:gridCol w:w="1063"/>
      </w:tblGrid>
      <w:tr>
        <w:trPr>
          <w:tblHeader w:val="true"/>
        </w:trPr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Material title or description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(ad, flyer, web, social, script, letter, video)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and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approval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approval date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Where used (channel or location; vendor)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First used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Retired and taken down (date)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F-300-02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F-300-02 Recruitment Material Tracking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SOP-M3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F-300-02 Recruitment Material Tracking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